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2E51F" w14:textId="77777777" w:rsidR="00C9437A" w:rsidRPr="00C77CDB" w:rsidRDefault="00C9437A" w:rsidP="00DD16EE">
      <w:pPr>
        <w:jc w:val="center"/>
        <w:rPr>
          <w:rFonts w:cs="Segoe UI"/>
          <w:i/>
          <w:sz w:val="48"/>
          <w:szCs w:val="36"/>
        </w:rPr>
      </w:pPr>
      <w:r w:rsidRPr="00C77CDB">
        <w:rPr>
          <w:rFonts w:cs="Segoe UI"/>
          <w:i/>
          <w:sz w:val="48"/>
          <w:szCs w:val="36"/>
        </w:rPr>
        <w:t>CURRICULUM VITAE</w:t>
      </w:r>
    </w:p>
    <w:p w14:paraId="1D6847B6" w14:textId="77777777" w:rsidR="00356A65" w:rsidRPr="00495D39" w:rsidRDefault="00BF23A3" w:rsidP="001C571A">
      <w:pPr>
        <w:spacing w:before="240" w:after="240"/>
        <w:jc w:val="center"/>
        <w:rPr>
          <w:rFonts w:cs="Segoe UI"/>
          <w:smallCaps/>
          <w:color w:val="000000"/>
          <w:sz w:val="40"/>
          <w:szCs w:val="36"/>
        </w:rPr>
      </w:pPr>
      <w:r w:rsidRPr="00495D39">
        <w:rPr>
          <w:rFonts w:cs="Segoe UI"/>
          <w:b/>
          <w:smallCaps/>
          <w:sz w:val="40"/>
          <w:szCs w:val="36"/>
        </w:rPr>
        <w:t>KATE SEYMOUR</w:t>
      </w:r>
    </w:p>
    <w:p w14:paraId="57A688F0" w14:textId="78770573" w:rsidR="00356A65" w:rsidRDefault="00D2522E" w:rsidP="00DD16EE">
      <w:pPr>
        <w:spacing w:after="360"/>
        <w:jc w:val="center"/>
        <w:rPr>
          <w:rStyle w:val="Hyperlink"/>
          <w:rFonts w:cs="Segoe UI"/>
          <w:sz w:val="28"/>
        </w:rPr>
      </w:pPr>
      <w:hyperlink r:id="rId9" w:history="1">
        <w:r w:rsidRPr="00495D39">
          <w:rPr>
            <w:rStyle w:val="Hyperlink"/>
            <w:rFonts w:cs="Segoe UI"/>
            <w:sz w:val="28"/>
          </w:rPr>
          <w:t>kate.seymour@flinders.edu.au</w:t>
        </w:r>
      </w:hyperlink>
    </w:p>
    <w:p w14:paraId="547844D1" w14:textId="5607DE7B" w:rsidR="00D27962" w:rsidRPr="00D27962" w:rsidRDefault="00D27962" w:rsidP="00325D8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276" w:lineRule="auto"/>
        <w:jc w:val="center"/>
        <w:rPr>
          <w:rFonts w:cs="Segoe UI"/>
          <w:szCs w:val="24"/>
        </w:rPr>
      </w:pPr>
      <w:r w:rsidRPr="00D27962">
        <w:rPr>
          <w:rFonts w:cs="Segoe UI"/>
          <w:bCs/>
          <w:szCs w:val="24"/>
        </w:rPr>
        <w:t xml:space="preserve">ORCID </w:t>
      </w:r>
      <w:proofErr w:type="spellStart"/>
      <w:r w:rsidRPr="00D27962">
        <w:rPr>
          <w:rFonts w:cs="Segoe UI"/>
          <w:bCs/>
          <w:szCs w:val="24"/>
        </w:rPr>
        <w:t>iD</w:t>
      </w:r>
      <w:proofErr w:type="spellEnd"/>
      <w:r w:rsidRPr="00D27962">
        <w:rPr>
          <w:rFonts w:cs="Segoe UI"/>
          <w:bCs/>
          <w:szCs w:val="24"/>
        </w:rPr>
        <w:t>:</w:t>
      </w:r>
      <w:r w:rsidRPr="00D27962">
        <w:rPr>
          <w:rFonts w:cs="Segoe UI"/>
          <w:b/>
          <w:bCs/>
          <w:szCs w:val="24"/>
        </w:rPr>
        <w:t xml:space="preserve"> </w:t>
      </w:r>
      <w:hyperlink r:id="rId10" w:history="1">
        <w:r w:rsidRPr="00D27962">
          <w:rPr>
            <w:rStyle w:val="Hyperlink"/>
            <w:rFonts w:cs="Segoe UI"/>
            <w:szCs w:val="24"/>
          </w:rPr>
          <w:t>https://orcid.org/0000-0003-4902-7776</w:t>
        </w:r>
      </w:hyperlink>
      <w:r>
        <w:rPr>
          <w:rFonts w:cs="Segoe UI"/>
          <w:szCs w:val="24"/>
        </w:rPr>
        <w:t xml:space="preserve"> </w:t>
      </w:r>
    </w:p>
    <w:p w14:paraId="76ED13BB" w14:textId="1B0B4CB6" w:rsidR="003D0D18" w:rsidRPr="00D27962" w:rsidRDefault="00D27962" w:rsidP="00325D8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276" w:lineRule="auto"/>
        <w:jc w:val="center"/>
        <w:rPr>
          <w:rStyle w:val="Hyperlink"/>
          <w:rFonts w:cs="Segoe UI"/>
          <w:color w:val="auto"/>
          <w:szCs w:val="24"/>
          <w:u w:val="none"/>
        </w:rPr>
      </w:pPr>
      <w:r w:rsidRPr="00D27962">
        <w:rPr>
          <w:rStyle w:val="Hyperlink"/>
          <w:rFonts w:cs="Segoe UI"/>
          <w:color w:val="auto"/>
          <w:szCs w:val="24"/>
          <w:u w:val="none"/>
        </w:rPr>
        <w:t xml:space="preserve">ResearchGate: </w:t>
      </w:r>
      <w:hyperlink r:id="rId11" w:history="1">
        <w:r w:rsidRPr="00D27962">
          <w:rPr>
            <w:rStyle w:val="Hyperlink"/>
            <w:rFonts w:cs="Segoe UI"/>
            <w:szCs w:val="24"/>
          </w:rPr>
          <w:t>https://www.researchgate.net/profile/Kate_Seymour2</w:t>
        </w:r>
      </w:hyperlink>
    </w:p>
    <w:p w14:paraId="001AD6D0" w14:textId="57A04955" w:rsidR="00885CC3" w:rsidRPr="009807DC" w:rsidRDefault="00885CC3" w:rsidP="001C571A">
      <w:pPr>
        <w:pStyle w:val="Heading1"/>
        <w:spacing w:before="720" w:after="240"/>
        <w:rPr>
          <w:b/>
        </w:rPr>
      </w:pPr>
      <w:r w:rsidRPr="001217DB">
        <w:t>TERTIARY</w:t>
      </w:r>
      <w:r w:rsidRPr="009807DC">
        <w:t xml:space="preserve"> QUALIFICATIONS</w:t>
      </w:r>
    </w:p>
    <w:p w14:paraId="71DFD259" w14:textId="70D07C65" w:rsidR="00E34FED" w:rsidRPr="00495D39" w:rsidRDefault="00F070F5" w:rsidP="00E34FED">
      <w:pPr>
        <w:spacing w:line="276" w:lineRule="auto"/>
        <w:jc w:val="left"/>
        <w:rPr>
          <w:rFonts w:cs="Segoe UI"/>
          <w:iCs/>
          <w:color w:val="000000"/>
          <w:sz w:val="22"/>
          <w:szCs w:val="22"/>
        </w:rPr>
      </w:pPr>
      <w:r w:rsidRPr="00885CC3">
        <w:rPr>
          <w:rFonts w:cs="Segoe UI"/>
          <w:i/>
        </w:rPr>
        <w:t>Doctor of Philosophy</w:t>
      </w:r>
      <w:r w:rsidR="00E34FED" w:rsidRPr="00E34FED">
        <w:rPr>
          <w:rFonts w:cs="Segoe UI"/>
          <w:iCs/>
          <w:color w:val="000000"/>
          <w:sz w:val="22"/>
          <w:szCs w:val="22"/>
        </w:rPr>
        <w:t xml:space="preserve"> </w:t>
      </w:r>
    </w:p>
    <w:p w14:paraId="717FC2F2" w14:textId="73AD547D" w:rsidR="00BC51C0" w:rsidRDefault="00F070F5" w:rsidP="00BC51C0">
      <w:pPr>
        <w:spacing w:before="40" w:line="276" w:lineRule="auto"/>
        <w:rPr>
          <w:rFonts w:cs="Segoe UI"/>
        </w:rPr>
      </w:pPr>
      <w:r w:rsidRPr="00885CC3">
        <w:rPr>
          <w:rFonts w:cs="Segoe UI"/>
          <w:sz w:val="22"/>
        </w:rPr>
        <w:t>Deakin University, Victoria</w:t>
      </w:r>
      <w:r w:rsidR="00BC51C0">
        <w:rPr>
          <w:rFonts w:cs="Segoe UI"/>
          <w:sz w:val="22"/>
        </w:rPr>
        <w:t xml:space="preserve">, </w:t>
      </w:r>
      <w:r w:rsidR="00BC51C0" w:rsidRPr="00495D39">
        <w:rPr>
          <w:rFonts w:cs="Segoe UI"/>
          <w:sz w:val="22"/>
          <w:szCs w:val="22"/>
        </w:rPr>
        <w:t>Awarded June 2012</w:t>
      </w:r>
    </w:p>
    <w:p w14:paraId="5ADA0E6D" w14:textId="77777777" w:rsidR="00E34FED" w:rsidRDefault="00F070F5" w:rsidP="00D14854">
      <w:pPr>
        <w:spacing w:before="120" w:after="40" w:line="240" w:lineRule="auto"/>
        <w:jc w:val="left"/>
        <w:rPr>
          <w:rFonts w:cs="Segoe UI"/>
          <w:i/>
        </w:rPr>
      </w:pPr>
      <w:r w:rsidRPr="00885CC3">
        <w:rPr>
          <w:rFonts w:cs="Segoe UI"/>
          <w:i/>
        </w:rPr>
        <w:t>Master of Social Science (Criminology) (with honours)</w:t>
      </w:r>
    </w:p>
    <w:p w14:paraId="2EB3AC4C" w14:textId="2FE40D2C" w:rsidR="00F070F5" w:rsidRDefault="00F070F5" w:rsidP="00E34FED">
      <w:pPr>
        <w:spacing w:before="40" w:after="40" w:line="240" w:lineRule="auto"/>
        <w:jc w:val="left"/>
        <w:rPr>
          <w:rFonts w:cs="Segoe UI"/>
        </w:rPr>
      </w:pPr>
      <w:r w:rsidRPr="001809F4">
        <w:rPr>
          <w:rFonts w:cs="Segoe UI"/>
          <w:sz w:val="22"/>
          <w:szCs w:val="22"/>
        </w:rPr>
        <w:t xml:space="preserve">Charles Sturt University, </w:t>
      </w:r>
      <w:r>
        <w:rPr>
          <w:rFonts w:cs="Segoe UI"/>
          <w:sz w:val="22"/>
          <w:szCs w:val="22"/>
        </w:rPr>
        <w:t>(</w:t>
      </w:r>
      <w:r w:rsidRPr="001809F4">
        <w:rPr>
          <w:rFonts w:cs="Segoe UI"/>
          <w:sz w:val="22"/>
          <w:szCs w:val="22"/>
        </w:rPr>
        <w:t>1998-2002</w:t>
      </w:r>
      <w:r>
        <w:rPr>
          <w:rFonts w:cs="Segoe UI"/>
          <w:sz w:val="22"/>
          <w:szCs w:val="22"/>
        </w:rPr>
        <w:t>)</w:t>
      </w:r>
    </w:p>
    <w:p w14:paraId="0C4E7BA4" w14:textId="77777777" w:rsidR="00E34FED" w:rsidRDefault="00F070F5" w:rsidP="00E34FED">
      <w:pPr>
        <w:spacing w:before="120" w:after="40" w:line="240" w:lineRule="auto"/>
        <w:jc w:val="left"/>
        <w:rPr>
          <w:rFonts w:cs="Segoe UI"/>
          <w:i/>
          <w:szCs w:val="22"/>
        </w:rPr>
      </w:pPr>
      <w:r w:rsidRPr="00885CC3">
        <w:rPr>
          <w:rFonts w:cs="Segoe UI"/>
          <w:i/>
          <w:szCs w:val="22"/>
        </w:rPr>
        <w:t xml:space="preserve">Bachelor of Social Administration </w:t>
      </w:r>
      <w:r>
        <w:rPr>
          <w:rFonts w:cs="Segoe UI"/>
          <w:i/>
          <w:szCs w:val="22"/>
        </w:rPr>
        <w:t>(graduate entry)</w:t>
      </w:r>
    </w:p>
    <w:p w14:paraId="7479F8E7" w14:textId="6B8FF247" w:rsidR="00F070F5" w:rsidRDefault="00F070F5" w:rsidP="00E34FED">
      <w:pPr>
        <w:spacing w:after="40" w:line="240" w:lineRule="auto"/>
        <w:jc w:val="left"/>
        <w:rPr>
          <w:rFonts w:cs="Segoe UI"/>
        </w:rPr>
      </w:pPr>
      <w:r w:rsidRPr="001809F4">
        <w:rPr>
          <w:rFonts w:cs="Segoe UI"/>
          <w:sz w:val="22"/>
          <w:szCs w:val="22"/>
        </w:rPr>
        <w:t>Flinders University</w:t>
      </w:r>
      <w:r w:rsidRPr="00885CC3">
        <w:rPr>
          <w:rFonts w:cs="Segoe UI"/>
          <w:sz w:val="22"/>
          <w:szCs w:val="22"/>
        </w:rPr>
        <w:t xml:space="preserve"> </w:t>
      </w:r>
      <w:r>
        <w:rPr>
          <w:rFonts w:cs="Segoe UI"/>
          <w:sz w:val="22"/>
          <w:szCs w:val="22"/>
        </w:rPr>
        <w:t>(</w:t>
      </w:r>
      <w:r w:rsidRPr="001809F4">
        <w:rPr>
          <w:rFonts w:cs="Segoe UI"/>
          <w:sz w:val="22"/>
          <w:szCs w:val="22"/>
        </w:rPr>
        <w:t>1993-1994</w:t>
      </w:r>
      <w:r>
        <w:rPr>
          <w:rFonts w:cs="Segoe UI"/>
          <w:sz w:val="22"/>
          <w:szCs w:val="22"/>
        </w:rPr>
        <w:t>)</w:t>
      </w:r>
    </w:p>
    <w:p w14:paraId="70ECE0F5" w14:textId="77777777" w:rsidR="00E34FED" w:rsidRDefault="00F070F5" w:rsidP="0041225C">
      <w:pPr>
        <w:spacing w:before="120" w:line="240" w:lineRule="auto"/>
        <w:jc w:val="left"/>
        <w:rPr>
          <w:rFonts w:cs="Segoe UI"/>
          <w:i/>
          <w:szCs w:val="22"/>
        </w:rPr>
      </w:pPr>
      <w:r w:rsidRPr="00885CC3">
        <w:rPr>
          <w:rFonts w:cs="Segoe UI"/>
          <w:i/>
          <w:szCs w:val="22"/>
        </w:rPr>
        <w:t>Bachelor of Social Science</w:t>
      </w:r>
      <w:r w:rsidR="0041225C">
        <w:rPr>
          <w:rFonts w:cs="Segoe UI"/>
          <w:i/>
          <w:szCs w:val="22"/>
        </w:rPr>
        <w:t xml:space="preserve"> </w:t>
      </w:r>
      <w:r w:rsidRPr="00885CC3">
        <w:rPr>
          <w:rFonts w:cs="Segoe UI"/>
          <w:i/>
          <w:szCs w:val="22"/>
        </w:rPr>
        <w:t>(Human Services</w:t>
      </w:r>
      <w:r w:rsidR="00E34FED">
        <w:rPr>
          <w:rFonts w:cs="Segoe UI"/>
          <w:i/>
          <w:szCs w:val="22"/>
        </w:rPr>
        <w:t>)</w:t>
      </w:r>
    </w:p>
    <w:p w14:paraId="57FC6537" w14:textId="772566FD" w:rsidR="00F070F5" w:rsidRDefault="00F070F5" w:rsidP="00E34FED">
      <w:pPr>
        <w:spacing w:before="40" w:line="240" w:lineRule="auto"/>
        <w:jc w:val="left"/>
        <w:rPr>
          <w:rFonts w:cs="Segoe UI"/>
        </w:rPr>
      </w:pPr>
      <w:r w:rsidRPr="001809F4">
        <w:rPr>
          <w:rFonts w:cs="Segoe UI"/>
          <w:sz w:val="22"/>
          <w:szCs w:val="22"/>
        </w:rPr>
        <w:t xml:space="preserve">University of South Australia </w:t>
      </w:r>
      <w:r>
        <w:rPr>
          <w:rFonts w:cs="Segoe UI"/>
          <w:sz w:val="22"/>
          <w:szCs w:val="22"/>
        </w:rPr>
        <w:t>(</w:t>
      </w:r>
      <w:r w:rsidRPr="001809F4">
        <w:rPr>
          <w:rFonts w:cs="Segoe UI"/>
          <w:sz w:val="22"/>
          <w:szCs w:val="22"/>
        </w:rPr>
        <w:t>1986–1989</w:t>
      </w:r>
      <w:r>
        <w:rPr>
          <w:rFonts w:cs="Segoe UI"/>
          <w:sz w:val="22"/>
          <w:szCs w:val="22"/>
        </w:rPr>
        <w:t>)</w:t>
      </w:r>
    </w:p>
    <w:p w14:paraId="05F70D10" w14:textId="39F9A4DA" w:rsidR="00BF23A3" w:rsidRPr="005C3F4B" w:rsidRDefault="00951DFB" w:rsidP="000820C8">
      <w:pPr>
        <w:pStyle w:val="Heading1"/>
        <w:spacing w:after="240" w:line="240" w:lineRule="auto"/>
        <w:rPr>
          <w:b/>
        </w:rPr>
      </w:pPr>
      <w:r w:rsidRPr="001217DB">
        <w:t>EMPLOYMENT</w:t>
      </w:r>
      <w:r w:rsidR="00D91EE9">
        <w:t xml:space="preserve"> (selected)</w:t>
      </w:r>
    </w:p>
    <w:p w14:paraId="72FE5E6F" w14:textId="61E2F924" w:rsidR="00EF6589" w:rsidRPr="00EF6589" w:rsidRDefault="00EF6589" w:rsidP="00EF6589">
      <w:pPr>
        <w:pStyle w:val="BodyText"/>
        <w:spacing w:after="0" w:line="240" w:lineRule="auto"/>
        <w:rPr>
          <w:rFonts w:cs="Segoe UI"/>
          <w:bCs/>
          <w:iCs/>
          <w:szCs w:val="24"/>
        </w:rPr>
      </w:pPr>
      <w:r w:rsidRPr="00EF6589">
        <w:rPr>
          <w:rFonts w:cs="Segoe UI"/>
          <w:b/>
          <w:i/>
          <w:szCs w:val="24"/>
        </w:rPr>
        <w:t xml:space="preserve">Domestic and Family Violence Program Lead </w:t>
      </w:r>
      <w:r>
        <w:rPr>
          <w:rFonts w:cs="Segoe UI"/>
          <w:bCs/>
          <w:iCs/>
          <w:szCs w:val="24"/>
        </w:rPr>
        <w:t>(July 2025 – current)</w:t>
      </w:r>
    </w:p>
    <w:p w14:paraId="11F88049" w14:textId="04A86F55" w:rsidR="00EF6589" w:rsidRPr="00EF6589" w:rsidRDefault="00EF6589" w:rsidP="00EF6589">
      <w:pPr>
        <w:pStyle w:val="BodyText"/>
        <w:spacing w:after="0" w:line="240" w:lineRule="auto"/>
        <w:rPr>
          <w:rFonts w:cs="Segoe UI"/>
          <w:bCs/>
          <w:iCs/>
          <w:szCs w:val="24"/>
        </w:rPr>
      </w:pPr>
      <w:r w:rsidRPr="00EF6589">
        <w:rPr>
          <w:rFonts w:cs="Segoe UI"/>
          <w:bCs/>
          <w:iCs/>
          <w:szCs w:val="24"/>
        </w:rPr>
        <w:t>Office for Professional Practice</w:t>
      </w:r>
      <w:r>
        <w:rPr>
          <w:rFonts w:cs="Segoe UI"/>
          <w:bCs/>
          <w:iCs/>
          <w:szCs w:val="24"/>
        </w:rPr>
        <w:t xml:space="preserve">, Department for Child Protection, SA </w:t>
      </w:r>
    </w:p>
    <w:p w14:paraId="1ACEDB15" w14:textId="40F1A94B" w:rsidR="00AF18FE" w:rsidRPr="0053649F" w:rsidRDefault="00AF18FE" w:rsidP="00EF6589">
      <w:pPr>
        <w:pStyle w:val="BodyText"/>
        <w:spacing w:before="120" w:after="0" w:line="240" w:lineRule="auto"/>
        <w:rPr>
          <w:rFonts w:cs="Segoe UI"/>
          <w:bCs/>
          <w:iCs/>
          <w:szCs w:val="24"/>
        </w:rPr>
      </w:pPr>
      <w:r w:rsidRPr="00AF18FE">
        <w:rPr>
          <w:rFonts w:cs="Segoe UI"/>
          <w:b/>
          <w:i/>
          <w:szCs w:val="24"/>
        </w:rPr>
        <w:t>Regulatory Lead</w:t>
      </w:r>
      <w:r w:rsidR="00DE2BCC">
        <w:rPr>
          <w:rFonts w:cs="Segoe UI"/>
          <w:b/>
          <w:i/>
          <w:szCs w:val="24"/>
        </w:rPr>
        <w:t xml:space="preserve"> </w:t>
      </w:r>
      <w:r w:rsidR="00B56A59" w:rsidRPr="0053649F">
        <w:rPr>
          <w:rFonts w:cs="Segoe UI"/>
          <w:bCs/>
          <w:iCs/>
          <w:szCs w:val="24"/>
        </w:rPr>
        <w:t xml:space="preserve">(Dec 2024 </w:t>
      </w:r>
      <w:r w:rsidR="0053649F" w:rsidRPr="0053649F">
        <w:rPr>
          <w:rFonts w:cs="Segoe UI"/>
          <w:bCs/>
          <w:iCs/>
          <w:szCs w:val="24"/>
        </w:rPr>
        <w:t>–</w:t>
      </w:r>
      <w:r w:rsidR="00B56A59" w:rsidRPr="0053649F">
        <w:rPr>
          <w:rFonts w:cs="Segoe UI"/>
          <w:bCs/>
          <w:iCs/>
          <w:szCs w:val="24"/>
        </w:rPr>
        <w:t xml:space="preserve"> </w:t>
      </w:r>
      <w:r w:rsidR="0053649F" w:rsidRPr="0053649F">
        <w:rPr>
          <w:rFonts w:cs="Segoe UI"/>
          <w:bCs/>
          <w:iCs/>
          <w:szCs w:val="24"/>
        </w:rPr>
        <w:t>June 2025)</w:t>
      </w:r>
    </w:p>
    <w:p w14:paraId="172A7903" w14:textId="7B738C00" w:rsidR="00F3445B" w:rsidRDefault="00AF18FE" w:rsidP="00DD16EE">
      <w:pPr>
        <w:pStyle w:val="BodyText"/>
        <w:spacing w:after="0" w:line="240" w:lineRule="auto"/>
        <w:rPr>
          <w:rFonts w:cs="Segoe UI"/>
          <w:bCs/>
          <w:iCs/>
          <w:szCs w:val="24"/>
        </w:rPr>
      </w:pPr>
      <w:r w:rsidRPr="00D02258">
        <w:rPr>
          <w:rFonts w:cs="Segoe UI"/>
          <w:bCs/>
          <w:iCs/>
          <w:szCs w:val="24"/>
        </w:rPr>
        <w:t xml:space="preserve">Social Workers Registration Board of South Australia  </w:t>
      </w:r>
    </w:p>
    <w:p w14:paraId="5A1D6F65" w14:textId="30ECC9E1" w:rsidR="00EF6589" w:rsidRDefault="00EF6589" w:rsidP="00EF6589">
      <w:pPr>
        <w:pStyle w:val="BodyText"/>
        <w:spacing w:before="120" w:after="0" w:line="240" w:lineRule="auto"/>
        <w:rPr>
          <w:rFonts w:cs="Segoe UI"/>
          <w:bCs/>
          <w:iCs/>
          <w:szCs w:val="24"/>
        </w:rPr>
      </w:pPr>
      <w:r w:rsidRPr="00EF6589">
        <w:rPr>
          <w:rFonts w:cs="Segoe UI"/>
          <w:b/>
          <w:i/>
          <w:szCs w:val="24"/>
        </w:rPr>
        <w:t>Adjunct – Full Academic Status</w:t>
      </w:r>
      <w:r>
        <w:rPr>
          <w:rFonts w:cs="Segoe UI"/>
          <w:bCs/>
          <w:iCs/>
          <w:szCs w:val="24"/>
        </w:rPr>
        <w:t xml:space="preserve"> (Nov 2024 – current) </w:t>
      </w:r>
    </w:p>
    <w:p w14:paraId="6B5AE834" w14:textId="1B3786A2" w:rsidR="00EF6589" w:rsidRPr="00D02258" w:rsidRDefault="00EF6589" w:rsidP="00DD16EE">
      <w:pPr>
        <w:pStyle w:val="BodyText"/>
        <w:spacing w:after="0" w:line="240" w:lineRule="auto"/>
        <w:rPr>
          <w:rFonts w:cs="Segoe UI"/>
          <w:bCs/>
          <w:iCs/>
          <w:szCs w:val="24"/>
        </w:rPr>
      </w:pPr>
      <w:r>
        <w:rPr>
          <w:rFonts w:cs="Segoe UI"/>
          <w:bCs/>
          <w:iCs/>
          <w:szCs w:val="24"/>
        </w:rPr>
        <w:t xml:space="preserve">College of Humanities, Arts &amp; Social Sciences, </w:t>
      </w:r>
      <w:r w:rsidRPr="00EF6589">
        <w:rPr>
          <w:rFonts w:cs="Segoe UI"/>
          <w:bCs/>
          <w:iCs/>
          <w:szCs w:val="24"/>
        </w:rPr>
        <w:t>Flinders University</w:t>
      </w:r>
    </w:p>
    <w:p w14:paraId="4D1B5D00" w14:textId="53711545" w:rsidR="00F720DA" w:rsidRPr="00E76F30" w:rsidRDefault="00F720DA" w:rsidP="00DD16EE">
      <w:pPr>
        <w:pStyle w:val="BodyText"/>
        <w:spacing w:before="120" w:after="0" w:line="240" w:lineRule="auto"/>
        <w:rPr>
          <w:rFonts w:cs="Segoe UI"/>
          <w:b/>
          <w:i/>
          <w:szCs w:val="24"/>
        </w:rPr>
      </w:pPr>
      <w:r w:rsidRPr="00E76F30">
        <w:rPr>
          <w:rFonts w:cs="Segoe UI"/>
          <w:b/>
          <w:i/>
          <w:szCs w:val="24"/>
        </w:rPr>
        <w:t xml:space="preserve">Senior Lecturer, Social Work </w:t>
      </w:r>
      <w:r w:rsidRPr="00F720DA">
        <w:t xml:space="preserve">(Jan 2014 </w:t>
      </w:r>
      <w:r>
        <w:t>–</w:t>
      </w:r>
      <w:r w:rsidRPr="00F720DA">
        <w:t xml:space="preserve"> </w:t>
      </w:r>
      <w:r>
        <w:t>Nov 2024)</w:t>
      </w:r>
    </w:p>
    <w:p w14:paraId="721EA699" w14:textId="48EBE388" w:rsidR="00D1791E" w:rsidRPr="00EF6589" w:rsidRDefault="00F720DA" w:rsidP="00DD16EE">
      <w:pPr>
        <w:pStyle w:val="BodyText"/>
        <w:spacing w:after="0" w:line="240" w:lineRule="auto"/>
        <w:ind w:left="22"/>
        <w:rPr>
          <w:rFonts w:cs="Segoe UI"/>
          <w:szCs w:val="24"/>
        </w:rPr>
      </w:pPr>
      <w:r w:rsidRPr="00EF6589">
        <w:rPr>
          <w:rFonts w:cs="Segoe UI"/>
          <w:szCs w:val="24"/>
        </w:rPr>
        <w:t xml:space="preserve">College of Education, Psychology &amp; Social Work, </w:t>
      </w:r>
      <w:r w:rsidR="00C94516" w:rsidRPr="00EF6589">
        <w:rPr>
          <w:rFonts w:cs="Segoe UI"/>
          <w:szCs w:val="24"/>
        </w:rPr>
        <w:t>Flinders University</w:t>
      </w:r>
    </w:p>
    <w:p w14:paraId="3728627D" w14:textId="7F8EA407" w:rsidR="00FC5533" w:rsidRPr="00FC5533" w:rsidRDefault="00FC5533" w:rsidP="00DD16EE">
      <w:pPr>
        <w:spacing w:before="120" w:line="240" w:lineRule="auto"/>
        <w:rPr>
          <w:b/>
          <w:bCs/>
          <w:i/>
          <w:iCs/>
        </w:rPr>
      </w:pPr>
      <w:r w:rsidRPr="00FC5533">
        <w:rPr>
          <w:b/>
          <w:bCs/>
          <w:i/>
          <w:iCs/>
        </w:rPr>
        <w:t xml:space="preserve">Lecturer, Criminology &amp; Justice Studies </w:t>
      </w:r>
      <w:r w:rsidR="00B37933" w:rsidRPr="00177C20">
        <w:t>(July 2004 – 2012)</w:t>
      </w:r>
    </w:p>
    <w:p w14:paraId="623E019C" w14:textId="3B9934E2" w:rsidR="00FC5533" w:rsidRDefault="00177C20" w:rsidP="00DD16EE">
      <w:pPr>
        <w:spacing w:line="240" w:lineRule="auto"/>
      </w:pPr>
      <w:r w:rsidRPr="00177C20">
        <w:t>Charles Sturt University</w:t>
      </w:r>
      <w:r w:rsidR="00B37933">
        <w:t xml:space="preserve">, </w:t>
      </w:r>
      <w:r w:rsidRPr="00177C20">
        <w:t xml:space="preserve">New South Wales </w:t>
      </w:r>
    </w:p>
    <w:p w14:paraId="2EBBDEB1" w14:textId="77777777" w:rsidR="0036149D" w:rsidRPr="00BB190F" w:rsidRDefault="0036149D" w:rsidP="00DD16EE">
      <w:pPr>
        <w:spacing w:before="120" w:after="60" w:line="240" w:lineRule="auto"/>
        <w:rPr>
          <w:b/>
          <w:bCs/>
        </w:rPr>
      </w:pPr>
      <w:r w:rsidRPr="00BB190F">
        <w:rPr>
          <w:b/>
          <w:bCs/>
        </w:rPr>
        <w:t>Department for Correctional Services, South Australia (1997 – 2004)</w:t>
      </w:r>
    </w:p>
    <w:p w14:paraId="0A46012E" w14:textId="66D29BAB" w:rsidR="00BF23A3" w:rsidRPr="00EF6589" w:rsidRDefault="00BF23A3" w:rsidP="00035E9C">
      <w:pPr>
        <w:pStyle w:val="BodyText"/>
        <w:numPr>
          <w:ilvl w:val="0"/>
          <w:numId w:val="5"/>
        </w:numPr>
        <w:spacing w:after="60" w:line="240" w:lineRule="auto"/>
        <w:ind w:left="714" w:hanging="357"/>
        <w:rPr>
          <w:rFonts w:cs="Segoe UI"/>
          <w:szCs w:val="24"/>
        </w:rPr>
      </w:pPr>
      <w:r w:rsidRPr="00EF6589">
        <w:rPr>
          <w:rFonts w:cs="Segoe UI"/>
          <w:b/>
          <w:i/>
          <w:szCs w:val="24"/>
        </w:rPr>
        <w:t>Manager</w:t>
      </w:r>
      <w:r w:rsidR="001D3E54" w:rsidRPr="00EF6589">
        <w:rPr>
          <w:rFonts w:cs="Segoe UI"/>
          <w:b/>
          <w:i/>
          <w:szCs w:val="24"/>
        </w:rPr>
        <w:t>,</w:t>
      </w:r>
      <w:r w:rsidRPr="00EF6589">
        <w:rPr>
          <w:rFonts w:cs="Segoe UI"/>
          <w:b/>
          <w:i/>
          <w:szCs w:val="24"/>
        </w:rPr>
        <w:t xml:space="preserve"> Case Management</w:t>
      </w:r>
      <w:r w:rsidR="00B0715D" w:rsidRPr="00EF6589">
        <w:rPr>
          <w:rFonts w:cs="Segoe UI"/>
          <w:b/>
          <w:i/>
          <w:szCs w:val="24"/>
        </w:rPr>
        <w:t xml:space="preserve"> </w:t>
      </w:r>
      <w:bookmarkStart w:id="0" w:name="_Hlk208824202"/>
      <w:r w:rsidR="00B0715D" w:rsidRPr="00EF6589">
        <w:rPr>
          <w:rFonts w:cs="Segoe UI"/>
          <w:szCs w:val="28"/>
        </w:rPr>
        <w:t>(</w:t>
      </w:r>
      <w:r w:rsidR="00EF6589" w:rsidRPr="00EF6589">
        <w:rPr>
          <w:rFonts w:cs="Segoe UI"/>
          <w:szCs w:val="28"/>
        </w:rPr>
        <w:t>Southern Country Region)</w:t>
      </w:r>
      <w:bookmarkEnd w:id="0"/>
    </w:p>
    <w:p w14:paraId="26A11F75" w14:textId="63EF68F9" w:rsidR="00BF23A3" w:rsidRPr="00D03E63" w:rsidRDefault="00BF23A3" w:rsidP="00DD16EE">
      <w:pPr>
        <w:pStyle w:val="BodyText"/>
        <w:numPr>
          <w:ilvl w:val="0"/>
          <w:numId w:val="5"/>
        </w:numPr>
        <w:spacing w:after="60" w:line="240" w:lineRule="auto"/>
        <w:ind w:left="714" w:hanging="357"/>
        <w:rPr>
          <w:rFonts w:cs="Segoe UI"/>
          <w:b/>
          <w:i/>
          <w:szCs w:val="24"/>
        </w:rPr>
      </w:pPr>
      <w:r w:rsidRPr="00D03E63">
        <w:rPr>
          <w:rFonts w:cs="Segoe UI"/>
          <w:b/>
          <w:i/>
          <w:szCs w:val="24"/>
        </w:rPr>
        <w:t>Case Management Consultant (</w:t>
      </w:r>
      <w:r w:rsidR="007B6C9C" w:rsidRPr="00D03E63">
        <w:rPr>
          <w:rFonts w:cs="Segoe UI"/>
          <w:b/>
          <w:i/>
          <w:szCs w:val="24"/>
        </w:rPr>
        <w:t xml:space="preserve">Senior </w:t>
      </w:r>
      <w:r w:rsidR="00AE1141" w:rsidRPr="00D03E63">
        <w:rPr>
          <w:rFonts w:cs="Segoe UI"/>
          <w:b/>
          <w:i/>
          <w:szCs w:val="24"/>
        </w:rPr>
        <w:t>Practitioner</w:t>
      </w:r>
      <w:r w:rsidR="007B6C9C" w:rsidRPr="00D03E63">
        <w:rPr>
          <w:rFonts w:cs="Segoe UI"/>
          <w:b/>
          <w:i/>
          <w:szCs w:val="24"/>
        </w:rPr>
        <w:t>)</w:t>
      </w:r>
      <w:r w:rsidR="009D4633" w:rsidRPr="00D03E63">
        <w:rPr>
          <w:rFonts w:cs="Segoe UI"/>
          <w:b/>
          <w:i/>
          <w:szCs w:val="24"/>
        </w:rPr>
        <w:t xml:space="preserve"> </w:t>
      </w:r>
      <w:r w:rsidR="009D4633" w:rsidRPr="00B0715D">
        <w:rPr>
          <w:rFonts w:cs="Segoe UI"/>
          <w:szCs w:val="28"/>
        </w:rPr>
        <w:t>(Murray Bridge</w:t>
      </w:r>
      <w:r w:rsidR="009D4633">
        <w:rPr>
          <w:rFonts w:cs="Segoe UI"/>
          <w:szCs w:val="28"/>
        </w:rPr>
        <w:t>)</w:t>
      </w:r>
    </w:p>
    <w:p w14:paraId="12F2754D" w14:textId="0498F346" w:rsidR="00321CB3" w:rsidRPr="00D03E63" w:rsidRDefault="00BF23A3" w:rsidP="00DD16EE">
      <w:pPr>
        <w:pStyle w:val="BodyText"/>
        <w:numPr>
          <w:ilvl w:val="0"/>
          <w:numId w:val="5"/>
        </w:numPr>
        <w:spacing w:after="60" w:line="240" w:lineRule="auto"/>
        <w:ind w:left="714" w:hanging="357"/>
        <w:rPr>
          <w:rFonts w:cs="Segoe UI"/>
          <w:szCs w:val="24"/>
        </w:rPr>
      </w:pPr>
      <w:r w:rsidRPr="00D03E63">
        <w:rPr>
          <w:rFonts w:cs="Segoe UI"/>
          <w:b/>
          <w:i/>
          <w:szCs w:val="24"/>
        </w:rPr>
        <w:t>Project Office</w:t>
      </w:r>
      <w:r w:rsidR="007B6C9C" w:rsidRPr="00D03E63">
        <w:rPr>
          <w:rFonts w:cs="Segoe UI"/>
          <w:b/>
          <w:i/>
          <w:szCs w:val="24"/>
        </w:rPr>
        <w:t>r</w:t>
      </w:r>
      <w:r w:rsidR="00D03E63" w:rsidRPr="00D03E63">
        <w:rPr>
          <w:rFonts w:cs="Segoe UI"/>
          <w:b/>
          <w:i/>
          <w:szCs w:val="24"/>
        </w:rPr>
        <w:t xml:space="preserve"> </w:t>
      </w:r>
      <w:r w:rsidR="00D03E63" w:rsidRPr="00D87003">
        <w:rPr>
          <w:rFonts w:cs="Segoe UI"/>
          <w:bCs/>
          <w:iCs/>
          <w:szCs w:val="24"/>
        </w:rPr>
        <w:t>(</w:t>
      </w:r>
      <w:r w:rsidR="00D87003" w:rsidRPr="00D87003">
        <w:t>Custodial Services Unit</w:t>
      </w:r>
      <w:r w:rsidR="00D87003">
        <w:t>)</w:t>
      </w:r>
    </w:p>
    <w:p w14:paraId="2B86764D" w14:textId="1D1ED44B" w:rsidR="00B55E15" w:rsidRPr="00D87003" w:rsidRDefault="00D87003" w:rsidP="00DD16EE">
      <w:pPr>
        <w:pStyle w:val="BodyText"/>
        <w:numPr>
          <w:ilvl w:val="0"/>
          <w:numId w:val="5"/>
        </w:numPr>
        <w:spacing w:after="60" w:line="240" w:lineRule="auto"/>
        <w:ind w:left="714" w:hanging="357"/>
        <w:rPr>
          <w:rFonts w:cs="Segoe UI"/>
          <w:iCs/>
          <w:szCs w:val="28"/>
        </w:rPr>
      </w:pPr>
      <w:r w:rsidRPr="00D87003">
        <w:rPr>
          <w:rFonts w:cs="Segoe UI"/>
          <w:b/>
          <w:bCs/>
          <w:i/>
          <w:szCs w:val="28"/>
        </w:rPr>
        <w:t>Project Officer</w:t>
      </w:r>
      <w:r w:rsidRPr="00D87003">
        <w:rPr>
          <w:rFonts w:cs="Segoe UI"/>
          <w:i/>
          <w:szCs w:val="28"/>
        </w:rPr>
        <w:t xml:space="preserve"> </w:t>
      </w:r>
      <w:r w:rsidRPr="00D87003">
        <w:rPr>
          <w:rFonts w:cs="Segoe UI"/>
          <w:iCs/>
          <w:szCs w:val="28"/>
        </w:rPr>
        <w:t>(</w:t>
      </w:r>
      <w:r w:rsidR="00321CB3" w:rsidRPr="00D87003">
        <w:rPr>
          <w:rFonts w:cs="Segoe UI"/>
          <w:iCs/>
          <w:szCs w:val="28"/>
        </w:rPr>
        <w:t>Community Corrections Unit</w:t>
      </w:r>
      <w:r w:rsidRPr="00D87003">
        <w:rPr>
          <w:rFonts w:cs="Segoe UI"/>
          <w:iCs/>
          <w:szCs w:val="28"/>
        </w:rPr>
        <w:t>)</w:t>
      </w:r>
      <w:r w:rsidR="0036149D">
        <w:rPr>
          <w:rFonts w:cs="Segoe UI"/>
          <w:iCs/>
          <w:szCs w:val="28"/>
        </w:rPr>
        <w:t xml:space="preserve"> </w:t>
      </w:r>
    </w:p>
    <w:p w14:paraId="750396EC" w14:textId="77777777" w:rsidR="00321CB3" w:rsidRPr="00D87003" w:rsidRDefault="00321CB3" w:rsidP="00DD16EE">
      <w:pPr>
        <w:pStyle w:val="BodyText"/>
        <w:numPr>
          <w:ilvl w:val="0"/>
          <w:numId w:val="5"/>
        </w:numPr>
        <w:spacing w:after="60" w:line="240" w:lineRule="auto"/>
        <w:ind w:left="714" w:hanging="357"/>
        <w:rPr>
          <w:rFonts w:cs="Segoe UI"/>
          <w:b/>
          <w:i/>
          <w:szCs w:val="24"/>
        </w:rPr>
      </w:pPr>
      <w:r w:rsidRPr="00D87003">
        <w:rPr>
          <w:rFonts w:cs="Segoe UI"/>
          <w:b/>
          <w:i/>
          <w:szCs w:val="24"/>
        </w:rPr>
        <w:lastRenderedPageBreak/>
        <w:t>Consultan</w:t>
      </w:r>
      <w:r w:rsidR="002B4195" w:rsidRPr="00D87003">
        <w:rPr>
          <w:rFonts w:cs="Segoe UI"/>
          <w:b/>
          <w:i/>
          <w:szCs w:val="24"/>
        </w:rPr>
        <w:t>t</w:t>
      </w:r>
      <w:r w:rsidRPr="00D87003">
        <w:rPr>
          <w:rFonts w:cs="Segoe UI"/>
          <w:b/>
          <w:i/>
          <w:szCs w:val="24"/>
        </w:rPr>
        <w:t>,</w:t>
      </w:r>
      <w:r w:rsidR="00F236CD" w:rsidRPr="00D87003">
        <w:rPr>
          <w:rFonts w:cs="Segoe UI"/>
          <w:b/>
          <w:i/>
          <w:szCs w:val="24"/>
        </w:rPr>
        <w:t xml:space="preserve"> </w:t>
      </w:r>
      <w:r w:rsidRPr="00D87003">
        <w:rPr>
          <w:rFonts w:cs="Segoe UI"/>
          <w:b/>
          <w:i/>
          <w:szCs w:val="24"/>
        </w:rPr>
        <w:t>Alcohol &amp; Other Drug Resource Service</w:t>
      </w:r>
    </w:p>
    <w:p w14:paraId="45AB5ABC" w14:textId="77777777" w:rsidR="006B42B9" w:rsidRPr="0036149D" w:rsidRDefault="00BA1539" w:rsidP="00DD16EE">
      <w:pPr>
        <w:pStyle w:val="BodyText"/>
        <w:numPr>
          <w:ilvl w:val="0"/>
          <w:numId w:val="5"/>
        </w:numPr>
        <w:spacing w:after="60" w:line="240" w:lineRule="auto"/>
        <w:ind w:left="714" w:hanging="357"/>
        <w:rPr>
          <w:rFonts w:cs="Segoe UI"/>
          <w:b/>
          <w:i/>
          <w:szCs w:val="24"/>
        </w:rPr>
      </w:pPr>
      <w:r w:rsidRPr="0036149D">
        <w:rPr>
          <w:rFonts w:cs="Segoe UI"/>
          <w:b/>
          <w:i/>
          <w:szCs w:val="24"/>
        </w:rPr>
        <w:t xml:space="preserve">Social Worker </w:t>
      </w:r>
      <w:r w:rsidR="006B42B9" w:rsidRPr="0036149D">
        <w:rPr>
          <w:rFonts w:cs="Segoe UI"/>
          <w:b/>
          <w:i/>
          <w:szCs w:val="24"/>
        </w:rPr>
        <w:t>(Community Corrections)</w:t>
      </w:r>
    </w:p>
    <w:p w14:paraId="0E854550" w14:textId="1B93539E" w:rsidR="00BA1539" w:rsidRPr="0036149D" w:rsidRDefault="00BA1539" w:rsidP="00DD16EE">
      <w:pPr>
        <w:pStyle w:val="BodyText"/>
        <w:numPr>
          <w:ilvl w:val="0"/>
          <w:numId w:val="5"/>
        </w:numPr>
        <w:spacing w:after="60" w:line="240" w:lineRule="auto"/>
        <w:ind w:left="714" w:hanging="357"/>
        <w:rPr>
          <w:rFonts w:cs="Segoe UI"/>
          <w:b/>
          <w:i/>
          <w:szCs w:val="24"/>
        </w:rPr>
      </w:pPr>
      <w:r w:rsidRPr="0036149D">
        <w:rPr>
          <w:rFonts w:cs="Segoe UI"/>
          <w:b/>
          <w:i/>
          <w:szCs w:val="24"/>
        </w:rPr>
        <w:t>Social Worker, Adelaide Women’s Prison</w:t>
      </w:r>
    </w:p>
    <w:p w14:paraId="1861C257" w14:textId="6745A107" w:rsidR="00C366BA" w:rsidRPr="00CA1D2D" w:rsidRDefault="00C366BA" w:rsidP="00DD16EE">
      <w:pPr>
        <w:spacing w:before="240" w:line="240" w:lineRule="auto"/>
        <w:rPr>
          <w:b/>
          <w:i/>
        </w:rPr>
      </w:pPr>
      <w:r w:rsidRPr="00CA1D2D">
        <w:rPr>
          <w:b/>
          <w:i/>
        </w:rPr>
        <w:t xml:space="preserve">Social Worker (Intake &amp; Assessment Team) </w:t>
      </w:r>
      <w:r w:rsidR="003E3D08" w:rsidRPr="00392D54">
        <w:rPr>
          <w:bCs/>
          <w:iCs/>
        </w:rPr>
        <w:t xml:space="preserve">(1995 </w:t>
      </w:r>
      <w:r w:rsidR="00392D54">
        <w:rPr>
          <w:bCs/>
          <w:iCs/>
        </w:rPr>
        <w:t>–</w:t>
      </w:r>
      <w:r w:rsidR="003E3D08" w:rsidRPr="00392D54">
        <w:rPr>
          <w:bCs/>
          <w:iCs/>
        </w:rPr>
        <w:t xml:space="preserve"> </w:t>
      </w:r>
      <w:r w:rsidR="00B0500D" w:rsidRPr="00392D54">
        <w:rPr>
          <w:bCs/>
          <w:iCs/>
        </w:rPr>
        <w:t>1997</w:t>
      </w:r>
      <w:r w:rsidR="00392D54">
        <w:rPr>
          <w:bCs/>
          <w:iCs/>
        </w:rPr>
        <w:t>)</w:t>
      </w:r>
    </w:p>
    <w:p w14:paraId="15358EE9" w14:textId="50D7A2E2" w:rsidR="00C366BA" w:rsidRPr="00CA1D2D" w:rsidRDefault="00C366BA" w:rsidP="00DD16EE">
      <w:pPr>
        <w:pStyle w:val="BodyText"/>
        <w:spacing w:before="40" w:line="240" w:lineRule="auto"/>
        <w:rPr>
          <w:rFonts w:cs="Segoe UI"/>
          <w:szCs w:val="24"/>
        </w:rPr>
      </w:pPr>
      <w:r w:rsidRPr="00CA1D2D">
        <w:rPr>
          <w:rFonts w:cs="Segoe UI"/>
          <w:szCs w:val="24"/>
        </w:rPr>
        <w:t>Department for Family &amp; Youth Services</w:t>
      </w:r>
      <w:r w:rsidR="00D919FD" w:rsidRPr="00CA1D2D">
        <w:rPr>
          <w:rFonts w:cs="Segoe UI"/>
          <w:szCs w:val="24"/>
        </w:rPr>
        <w:t xml:space="preserve"> </w:t>
      </w:r>
      <w:r w:rsidR="00CA1D2D" w:rsidRPr="00CA1D2D">
        <w:rPr>
          <w:rFonts w:cs="Segoe UI"/>
          <w:szCs w:val="24"/>
        </w:rPr>
        <w:t xml:space="preserve">(DCP), </w:t>
      </w:r>
      <w:r w:rsidR="00D919FD" w:rsidRPr="00CA1D2D">
        <w:rPr>
          <w:rFonts w:cs="Segoe UI"/>
          <w:szCs w:val="24"/>
        </w:rPr>
        <w:t>Marion, S.A.</w:t>
      </w:r>
    </w:p>
    <w:p w14:paraId="5A80A25C" w14:textId="02096212" w:rsidR="00BB190F" w:rsidRPr="00CA1D2D" w:rsidRDefault="00BB190F" w:rsidP="00DD16EE">
      <w:pPr>
        <w:pStyle w:val="BodyText"/>
        <w:spacing w:before="120" w:after="40" w:line="240" w:lineRule="auto"/>
        <w:rPr>
          <w:rFonts w:cs="Segoe UI"/>
          <w:b/>
          <w:i/>
          <w:szCs w:val="24"/>
        </w:rPr>
      </w:pPr>
      <w:r w:rsidRPr="00CA1D2D">
        <w:rPr>
          <w:rFonts w:cs="Segoe UI"/>
          <w:b/>
          <w:i/>
          <w:szCs w:val="24"/>
        </w:rPr>
        <w:t xml:space="preserve">Social Worker </w:t>
      </w:r>
      <w:r w:rsidR="00546F36" w:rsidRPr="00546F36">
        <w:rPr>
          <w:rFonts w:cs="Segoe UI"/>
          <w:bCs/>
          <w:iCs/>
          <w:szCs w:val="24"/>
        </w:rPr>
        <w:t>(1995)</w:t>
      </w:r>
    </w:p>
    <w:p w14:paraId="443013D1" w14:textId="77777777" w:rsidR="0054075C" w:rsidRPr="00CA1D2D" w:rsidRDefault="0054075C" w:rsidP="00DD16EE">
      <w:pPr>
        <w:pStyle w:val="BodyText"/>
        <w:spacing w:after="0" w:line="240" w:lineRule="auto"/>
        <w:rPr>
          <w:rFonts w:cs="Segoe UI"/>
          <w:szCs w:val="24"/>
        </w:rPr>
      </w:pPr>
      <w:r w:rsidRPr="00CA1D2D">
        <w:rPr>
          <w:rFonts w:cs="Segoe UI"/>
          <w:szCs w:val="24"/>
        </w:rPr>
        <w:t>Child &amp; Youth Health, Torrens House (Adelaide, S.A.)</w:t>
      </w:r>
    </w:p>
    <w:p w14:paraId="03750103" w14:textId="693E2746" w:rsidR="00BB190F" w:rsidRPr="00546F36" w:rsidRDefault="00BB190F" w:rsidP="00DD16EE">
      <w:pPr>
        <w:pStyle w:val="BodyText"/>
        <w:spacing w:before="120" w:after="40" w:line="240" w:lineRule="auto"/>
        <w:rPr>
          <w:rFonts w:cs="Segoe UI"/>
          <w:bCs/>
          <w:iCs/>
          <w:szCs w:val="24"/>
        </w:rPr>
      </w:pPr>
      <w:r w:rsidRPr="00CA1D2D">
        <w:rPr>
          <w:rFonts w:cs="Segoe UI"/>
          <w:b/>
          <w:i/>
          <w:szCs w:val="24"/>
        </w:rPr>
        <w:t xml:space="preserve">Social Worker </w:t>
      </w:r>
      <w:r w:rsidR="00546F36" w:rsidRPr="00546F36">
        <w:rPr>
          <w:rFonts w:cs="Segoe UI"/>
          <w:bCs/>
          <w:iCs/>
          <w:szCs w:val="24"/>
        </w:rPr>
        <w:t>(199</w:t>
      </w:r>
      <w:r w:rsidR="009722FA">
        <w:rPr>
          <w:rFonts w:cs="Segoe UI"/>
          <w:bCs/>
          <w:iCs/>
          <w:szCs w:val="24"/>
        </w:rPr>
        <w:t>3</w:t>
      </w:r>
      <w:r w:rsidR="00546F36" w:rsidRPr="00546F36">
        <w:rPr>
          <w:rFonts w:cs="Segoe UI"/>
          <w:bCs/>
          <w:iCs/>
          <w:szCs w:val="24"/>
        </w:rPr>
        <w:t xml:space="preserve"> – 199</w:t>
      </w:r>
      <w:r w:rsidR="009722FA">
        <w:rPr>
          <w:rFonts w:cs="Segoe UI"/>
          <w:bCs/>
          <w:iCs/>
          <w:szCs w:val="24"/>
        </w:rPr>
        <w:t>5</w:t>
      </w:r>
      <w:r w:rsidR="00546F36" w:rsidRPr="00546F36">
        <w:rPr>
          <w:rFonts w:cs="Segoe UI"/>
          <w:bCs/>
          <w:iCs/>
          <w:szCs w:val="24"/>
        </w:rPr>
        <w:t>)</w:t>
      </w:r>
    </w:p>
    <w:p w14:paraId="3AB47987" w14:textId="77777777" w:rsidR="0054075C" w:rsidRPr="00CA1D2D" w:rsidRDefault="0054075C" w:rsidP="00DD16EE">
      <w:pPr>
        <w:pStyle w:val="BodyText"/>
        <w:spacing w:after="0" w:line="240" w:lineRule="auto"/>
        <w:rPr>
          <w:rFonts w:cs="Segoe UI"/>
          <w:szCs w:val="24"/>
        </w:rPr>
      </w:pPr>
      <w:r w:rsidRPr="00CA1D2D">
        <w:rPr>
          <w:rFonts w:cs="Segoe UI"/>
          <w:szCs w:val="24"/>
        </w:rPr>
        <w:t>South Australian Housing Trust (Marion, S.A.)</w:t>
      </w:r>
    </w:p>
    <w:p w14:paraId="7F8C3F5F" w14:textId="216087CB" w:rsidR="00432397" w:rsidRPr="005C07F4" w:rsidRDefault="00546F36" w:rsidP="00DD16EE">
      <w:pPr>
        <w:pStyle w:val="BodyText"/>
        <w:spacing w:before="120" w:after="40" w:line="240" w:lineRule="auto"/>
        <w:rPr>
          <w:rFonts w:cs="Segoe UI"/>
          <w:bCs/>
          <w:iCs/>
          <w:szCs w:val="24"/>
        </w:rPr>
      </w:pPr>
      <w:r w:rsidRPr="00546F36">
        <w:rPr>
          <w:b/>
          <w:bCs/>
          <w:i/>
          <w:iCs/>
        </w:rPr>
        <w:t xml:space="preserve">Vocational </w:t>
      </w:r>
      <w:r w:rsidR="00432397" w:rsidRPr="00CA1D2D">
        <w:rPr>
          <w:rFonts w:cs="Segoe UI"/>
          <w:b/>
          <w:i/>
          <w:szCs w:val="24"/>
        </w:rPr>
        <w:t xml:space="preserve">Rehabilitation Counsellor </w:t>
      </w:r>
      <w:r w:rsidR="00350842" w:rsidRPr="005C07F4">
        <w:rPr>
          <w:rFonts w:cs="Segoe UI"/>
          <w:bCs/>
          <w:iCs/>
          <w:szCs w:val="24"/>
        </w:rPr>
        <w:t>(1991-19</w:t>
      </w:r>
      <w:r w:rsidR="00E31B10" w:rsidRPr="005C07F4">
        <w:rPr>
          <w:rFonts w:cs="Segoe UI"/>
          <w:bCs/>
          <w:iCs/>
          <w:szCs w:val="24"/>
        </w:rPr>
        <w:t>9</w:t>
      </w:r>
      <w:r w:rsidR="00350842" w:rsidRPr="005C07F4">
        <w:rPr>
          <w:rFonts w:cs="Segoe UI"/>
          <w:bCs/>
          <w:iCs/>
          <w:szCs w:val="24"/>
        </w:rPr>
        <w:t>3</w:t>
      </w:r>
      <w:r w:rsidR="005C07F4" w:rsidRPr="005C07F4">
        <w:rPr>
          <w:rFonts w:cs="Segoe UI"/>
          <w:bCs/>
          <w:iCs/>
          <w:szCs w:val="24"/>
        </w:rPr>
        <w:t>)</w:t>
      </w:r>
    </w:p>
    <w:p w14:paraId="050E1A44" w14:textId="77777777" w:rsidR="0054075C" w:rsidRPr="00CA1D2D" w:rsidRDefault="0054075C" w:rsidP="00DD16EE">
      <w:pPr>
        <w:pStyle w:val="BodyText"/>
        <w:spacing w:after="0" w:line="240" w:lineRule="auto"/>
        <w:rPr>
          <w:rFonts w:cs="Segoe UI"/>
          <w:szCs w:val="24"/>
        </w:rPr>
      </w:pPr>
      <w:r w:rsidRPr="00CA1D2D">
        <w:rPr>
          <w:rFonts w:cs="Segoe UI"/>
          <w:szCs w:val="24"/>
        </w:rPr>
        <w:t xml:space="preserve">Alfreda Rehabilitation (Queen Elizabeth Hospital, S.A) </w:t>
      </w:r>
    </w:p>
    <w:p w14:paraId="77C06AF3" w14:textId="7C93948F" w:rsidR="005932BC" w:rsidRPr="00A55A00" w:rsidRDefault="00716ABC" w:rsidP="00DD16EE">
      <w:pPr>
        <w:pStyle w:val="Heading1"/>
        <w:spacing w:before="360" w:after="240"/>
        <w:rPr>
          <w:caps/>
          <w:sz w:val="22"/>
          <w:szCs w:val="22"/>
        </w:rPr>
      </w:pPr>
      <w:r w:rsidRPr="00A55A00">
        <w:rPr>
          <w:rStyle w:val="normaltextrun"/>
          <w:caps/>
          <w:color w:val="0D0D0D"/>
          <w:szCs w:val="28"/>
        </w:rPr>
        <w:t xml:space="preserve">professional experience </w:t>
      </w:r>
      <w:r>
        <w:rPr>
          <w:rStyle w:val="normaltextrun"/>
          <w:caps/>
          <w:color w:val="0D0D0D"/>
          <w:szCs w:val="28"/>
        </w:rPr>
        <w:t xml:space="preserve">AND </w:t>
      </w:r>
      <w:r w:rsidR="005932BC" w:rsidRPr="00A55A00">
        <w:rPr>
          <w:rStyle w:val="normaltextrun"/>
          <w:caps/>
          <w:color w:val="0D0D0D"/>
          <w:szCs w:val="28"/>
        </w:rPr>
        <w:t xml:space="preserve">Service </w:t>
      </w:r>
    </w:p>
    <w:p w14:paraId="2FA583C8" w14:textId="0145781C" w:rsidR="00CA10CE" w:rsidRDefault="00CA10CE" w:rsidP="00CA10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  <w:r w:rsidRPr="00EF6589">
        <w:rPr>
          <w:rStyle w:val="normaltextrun"/>
          <w:rFonts w:ascii="Segoe UI" w:hAnsi="Segoe UI" w:cs="Segoe UI"/>
          <w:sz w:val="22"/>
          <w:szCs w:val="22"/>
        </w:rPr>
        <w:t>Technical Advisory Group</w:t>
      </w:r>
      <w:r>
        <w:rPr>
          <w:rStyle w:val="normaltextrun"/>
          <w:rFonts w:ascii="Segoe UI" w:hAnsi="Segoe UI" w:cs="Segoe UI"/>
          <w:sz w:val="22"/>
          <w:szCs w:val="22"/>
        </w:rPr>
        <w:t xml:space="preserve"> m</w:t>
      </w:r>
      <w:r w:rsidR="00AC062F">
        <w:rPr>
          <w:rStyle w:val="normaltextrun"/>
          <w:rFonts w:ascii="Segoe UI" w:hAnsi="Segoe UI" w:cs="Segoe UI"/>
          <w:sz w:val="22"/>
          <w:szCs w:val="22"/>
        </w:rPr>
        <w:t>ember</w:t>
      </w:r>
      <w:r>
        <w:rPr>
          <w:rStyle w:val="normaltextrun"/>
          <w:rFonts w:ascii="Segoe UI" w:hAnsi="Segoe UI" w:cs="Segoe UI"/>
          <w:sz w:val="22"/>
          <w:szCs w:val="22"/>
        </w:rPr>
        <w:t xml:space="preserve">, </w:t>
      </w:r>
      <w:r w:rsidR="00AC062F" w:rsidRPr="00CA10CE">
        <w:rPr>
          <w:rStyle w:val="normaltextrun"/>
          <w:rFonts w:ascii="Segoe UI" w:hAnsi="Segoe UI" w:cs="Segoe UI"/>
          <w:i/>
          <w:iCs/>
          <w:sz w:val="22"/>
          <w:szCs w:val="22"/>
        </w:rPr>
        <w:t>Safety Measures</w:t>
      </w:r>
      <w:r w:rsidR="00AC062F">
        <w:rPr>
          <w:rStyle w:val="normaltextrun"/>
          <w:rFonts w:ascii="Segoe UI" w:hAnsi="Segoe UI" w:cs="Segoe UI"/>
          <w:sz w:val="22"/>
          <w:szCs w:val="22"/>
        </w:rPr>
        <w:t xml:space="preserve"> </w:t>
      </w:r>
    </w:p>
    <w:p w14:paraId="10A09558" w14:textId="02591C76" w:rsidR="00EF6589" w:rsidRDefault="00AC062F" w:rsidP="007744A5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  <w:r>
        <w:rPr>
          <w:rStyle w:val="normaltextrun"/>
          <w:rFonts w:ascii="Segoe UI" w:hAnsi="Segoe UI" w:cs="Segoe UI"/>
          <w:sz w:val="22"/>
          <w:szCs w:val="22"/>
        </w:rPr>
        <w:t>(cross-jurisdiction and sector partnership for evidence-driven understanding of</w:t>
      </w:r>
      <w:r w:rsidRPr="00AC062F">
        <w:rPr>
          <w:rStyle w:val="normaltextrun"/>
          <w:rFonts w:ascii="Segoe UI" w:hAnsi="Segoe UI" w:cs="Segoe UI"/>
          <w:sz w:val="22"/>
          <w:szCs w:val="22"/>
        </w:rPr>
        <w:t xml:space="preserve"> specialist </w:t>
      </w:r>
      <w:r>
        <w:rPr>
          <w:rStyle w:val="normaltextrun"/>
          <w:rFonts w:ascii="Segoe UI" w:hAnsi="Segoe UI" w:cs="Segoe UI"/>
          <w:sz w:val="22"/>
          <w:szCs w:val="22"/>
        </w:rPr>
        <w:t xml:space="preserve">DFV </w:t>
      </w:r>
      <w:r w:rsidRPr="00AC062F">
        <w:rPr>
          <w:rStyle w:val="normaltextrun"/>
          <w:rFonts w:ascii="Segoe UI" w:hAnsi="Segoe UI" w:cs="Segoe UI"/>
          <w:sz w:val="22"/>
          <w:szCs w:val="22"/>
        </w:rPr>
        <w:t>service accessibility</w:t>
      </w:r>
      <w:r w:rsidR="00CA10CE">
        <w:rPr>
          <w:rStyle w:val="normaltextrun"/>
          <w:rFonts w:ascii="Segoe UI" w:hAnsi="Segoe UI" w:cs="Segoe UI"/>
          <w:sz w:val="22"/>
          <w:szCs w:val="22"/>
        </w:rPr>
        <w:t xml:space="preserve">, </w:t>
      </w:r>
      <w:r w:rsidRPr="00AC062F">
        <w:rPr>
          <w:rStyle w:val="normaltextrun"/>
          <w:rFonts w:ascii="Segoe UI" w:hAnsi="Segoe UI" w:cs="Segoe UI"/>
          <w:sz w:val="22"/>
          <w:szCs w:val="22"/>
        </w:rPr>
        <w:t xml:space="preserve">effectiveness and </w:t>
      </w:r>
      <w:r w:rsidR="00CA10CE">
        <w:rPr>
          <w:rStyle w:val="normaltextrun"/>
          <w:rFonts w:ascii="Segoe UI" w:hAnsi="Segoe UI" w:cs="Segoe UI"/>
          <w:sz w:val="22"/>
          <w:szCs w:val="22"/>
        </w:rPr>
        <w:t xml:space="preserve">future </w:t>
      </w:r>
      <w:r w:rsidRPr="00AC062F">
        <w:rPr>
          <w:rStyle w:val="normaltextrun"/>
          <w:rFonts w:ascii="Segoe UI" w:hAnsi="Segoe UI" w:cs="Segoe UI"/>
          <w:sz w:val="22"/>
          <w:szCs w:val="22"/>
        </w:rPr>
        <w:t>models</w:t>
      </w:r>
      <w:r w:rsidR="00CA10CE">
        <w:rPr>
          <w:rStyle w:val="normaltextrun"/>
          <w:rFonts w:ascii="Segoe UI" w:hAnsi="Segoe UI" w:cs="Segoe UI"/>
          <w:sz w:val="22"/>
          <w:szCs w:val="22"/>
        </w:rPr>
        <w:t>)</w:t>
      </w:r>
      <w:r w:rsidRPr="00AC062F">
        <w:rPr>
          <w:rStyle w:val="normaltextrun"/>
          <w:rFonts w:ascii="Segoe UI" w:hAnsi="Segoe UI" w:cs="Segoe UI"/>
          <w:sz w:val="22"/>
          <w:szCs w:val="22"/>
        </w:rPr>
        <w:t>.</w:t>
      </w:r>
    </w:p>
    <w:p w14:paraId="2BD3EF7A" w14:textId="38AAEF06" w:rsidR="005932BC" w:rsidRDefault="005932BC" w:rsidP="007744A5">
      <w:pPr>
        <w:pStyle w:val="paragraph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Segoe UI" w:hAnsi="Segoe UI" w:cs="Segoe UI"/>
          <w:sz w:val="22"/>
          <w:szCs w:val="22"/>
        </w:rPr>
        <w:t>Flinders University (SA)</w:t>
      </w:r>
    </w:p>
    <w:p w14:paraId="7C96F741" w14:textId="79538740" w:rsidR="005932BC" w:rsidRDefault="005932BC" w:rsidP="007744A5">
      <w:pPr>
        <w:pStyle w:val="paragraph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Segoe UI" w:hAnsi="Segoe UI" w:cs="Segoe UI"/>
          <w:sz w:val="22"/>
          <w:szCs w:val="22"/>
        </w:rPr>
        <w:t>Indigenous research and scholarship: Community of practice</w:t>
      </w:r>
    </w:p>
    <w:p w14:paraId="469873F2" w14:textId="2EACBC28" w:rsidR="005932BC" w:rsidRDefault="005932BC" w:rsidP="007744A5">
      <w:pPr>
        <w:pStyle w:val="paragraph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Segoe UI" w:hAnsi="Segoe UI" w:cs="Segoe UI"/>
          <w:sz w:val="22"/>
          <w:szCs w:val="22"/>
        </w:rPr>
        <w:t>Deputy Discipline Head, Social Work (2019 – 2021)</w:t>
      </w:r>
    </w:p>
    <w:p w14:paraId="690F0F84" w14:textId="77777777" w:rsidR="00A55A00" w:rsidRDefault="005932BC" w:rsidP="007744A5">
      <w:pPr>
        <w:pStyle w:val="paragraph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  <w:r w:rsidRPr="00A55A00">
        <w:rPr>
          <w:rStyle w:val="normaltextrun"/>
          <w:rFonts w:ascii="Segoe UI" w:hAnsi="Segoe UI" w:cs="Segoe UI"/>
          <w:sz w:val="22"/>
          <w:szCs w:val="22"/>
        </w:rPr>
        <w:t>Academic Lead, Field Education (2019 - 2021)</w:t>
      </w:r>
    </w:p>
    <w:p w14:paraId="3BFA5649" w14:textId="457C2542" w:rsidR="005932BC" w:rsidRDefault="005932BC" w:rsidP="007744A5">
      <w:pPr>
        <w:pStyle w:val="paragraph"/>
        <w:spacing w:before="120" w:beforeAutospacing="0" w:after="12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Segoe UI" w:hAnsi="Segoe UI" w:cs="Segoe UI"/>
          <w:sz w:val="22"/>
          <w:szCs w:val="22"/>
        </w:rPr>
        <w:t>Department for Correctional Services, S.A</w:t>
      </w:r>
    </w:p>
    <w:p w14:paraId="0DCCF9C0" w14:textId="4CF93BBB" w:rsidR="005932BC" w:rsidRDefault="005932BC" w:rsidP="007744A5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Segoe UI" w:hAnsi="Segoe UI" w:cs="Segoe UI"/>
          <w:sz w:val="22"/>
          <w:szCs w:val="22"/>
        </w:rPr>
        <w:t>Chair, Case Management Reference Group, Community Corrections</w:t>
      </w:r>
    </w:p>
    <w:p w14:paraId="0B95FC51" w14:textId="1075452F" w:rsidR="005932BC" w:rsidRDefault="005932BC" w:rsidP="007744A5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Segoe UI" w:hAnsi="Segoe UI" w:cs="Segoe UI"/>
          <w:sz w:val="22"/>
          <w:szCs w:val="22"/>
        </w:rPr>
        <w:t>Critical Incident Reviewer (Death and/or serious re-offending)</w:t>
      </w:r>
    </w:p>
    <w:p w14:paraId="13FD606F" w14:textId="7DEBE427" w:rsidR="005932BC" w:rsidRDefault="005932BC" w:rsidP="007744A5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Segoe UI" w:hAnsi="Segoe UI" w:cs="Segoe UI"/>
          <w:sz w:val="22"/>
          <w:szCs w:val="22"/>
        </w:rPr>
        <w:t>Member, Police Aboriginal Liaison Group, Murray Bridge, SA</w:t>
      </w:r>
    </w:p>
    <w:p w14:paraId="7A692DDB" w14:textId="5D0C5B96" w:rsidR="005932BC" w:rsidRDefault="005932BC" w:rsidP="007744A5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Segoe UI" w:hAnsi="Segoe UI" w:cs="Segoe UI"/>
          <w:sz w:val="22"/>
          <w:szCs w:val="22"/>
        </w:rPr>
        <w:t>Accredited trainer, Mandated Notifier (Child Safe Environments) training</w:t>
      </w:r>
    </w:p>
    <w:p w14:paraId="301118DB" w14:textId="3E2278FC" w:rsidR="005932BC" w:rsidRDefault="005932BC" w:rsidP="007744A5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Segoe UI" w:hAnsi="Segoe UI" w:cs="Segoe UI"/>
          <w:sz w:val="22"/>
          <w:szCs w:val="22"/>
        </w:rPr>
        <w:t>Member, Quality Standards Advisory &amp; Implementation Group</w:t>
      </w:r>
    </w:p>
    <w:p w14:paraId="1AF34B6C" w14:textId="4B88402D" w:rsidR="005932BC" w:rsidRDefault="005932BC" w:rsidP="007744A5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Segoe UI" w:hAnsi="Segoe UI" w:cs="Segoe UI"/>
          <w:sz w:val="22"/>
          <w:szCs w:val="22"/>
        </w:rPr>
        <w:t>Member, Programs Standards Group (accreditation and oversight of therapeutic programs and other offender interventions)</w:t>
      </w:r>
    </w:p>
    <w:p w14:paraId="02A13B1D" w14:textId="2E4242C9" w:rsidR="005932BC" w:rsidRDefault="005932BC" w:rsidP="007744A5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Segoe UI" w:hAnsi="Segoe UI" w:cs="Segoe UI"/>
          <w:sz w:val="22"/>
          <w:szCs w:val="22"/>
        </w:rPr>
        <w:t>Executive Officer, Reference Group - Probation and Parole Practice</w:t>
      </w:r>
      <w:r w:rsidR="004B3C95">
        <w:rPr>
          <w:rStyle w:val="normaltextrun"/>
          <w:rFonts w:ascii="Segoe UI" w:hAnsi="Segoe UI" w:cs="Segoe UI"/>
          <w:sz w:val="22"/>
          <w:szCs w:val="22"/>
        </w:rPr>
        <w:t xml:space="preserve"> Guidelines</w:t>
      </w:r>
    </w:p>
    <w:p w14:paraId="7E6588F2" w14:textId="7EA91EDB" w:rsidR="005932BC" w:rsidRDefault="005932BC" w:rsidP="007744A5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Segoe UI" w:hAnsi="Segoe UI" w:cs="Segoe UI"/>
          <w:sz w:val="22"/>
          <w:szCs w:val="22"/>
        </w:rPr>
        <w:t xml:space="preserve">Group facilitator, Sex Offender Relapse Prevention. Sex Offender Treatment &amp; Assessment Program (SOTAP), SA Health (now </w:t>
      </w:r>
      <w:proofErr w:type="spellStart"/>
      <w:r>
        <w:rPr>
          <w:rStyle w:val="normaltextrun"/>
          <w:rFonts w:ascii="Segoe UI" w:hAnsi="Segoe UI" w:cs="Segoe UI"/>
          <w:sz w:val="22"/>
          <w:szCs w:val="22"/>
        </w:rPr>
        <w:t>Owenia</w:t>
      </w:r>
      <w:proofErr w:type="spellEnd"/>
      <w:r>
        <w:rPr>
          <w:rStyle w:val="normaltextrun"/>
          <w:rFonts w:ascii="Segoe UI" w:hAnsi="Segoe UI" w:cs="Segoe UI"/>
          <w:sz w:val="22"/>
          <w:szCs w:val="22"/>
        </w:rPr>
        <w:t xml:space="preserve"> House),1998</w:t>
      </w:r>
    </w:p>
    <w:p w14:paraId="035F7D83" w14:textId="3EE9A9C4" w:rsidR="006C5FFF" w:rsidRPr="003B29DF" w:rsidRDefault="006C5FFF" w:rsidP="00DD16EE">
      <w:pPr>
        <w:pStyle w:val="Heading1"/>
        <w:spacing w:line="240" w:lineRule="auto"/>
      </w:pPr>
      <w:r w:rsidRPr="003B29DF">
        <w:t>RESEARCH</w:t>
      </w:r>
    </w:p>
    <w:p w14:paraId="015EC4D0" w14:textId="77777777" w:rsidR="00357F58" w:rsidRPr="001809F4" w:rsidRDefault="006C5FFF" w:rsidP="00E52281">
      <w:pPr>
        <w:pStyle w:val="Heading2"/>
        <w:spacing w:before="120"/>
      </w:pPr>
      <w:r w:rsidRPr="001217DB">
        <w:t>Grants</w:t>
      </w:r>
    </w:p>
    <w:p w14:paraId="0BEF3A46" w14:textId="288E5BE4" w:rsidR="00A946D6" w:rsidRDefault="00D57964" w:rsidP="00D57437">
      <w:pPr>
        <w:pStyle w:val="ListParagraph"/>
        <w:numPr>
          <w:ilvl w:val="0"/>
          <w:numId w:val="6"/>
        </w:numPr>
        <w:spacing w:after="60"/>
        <w:ind w:left="567" w:hanging="425"/>
        <w:contextualSpacing w:val="0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 xml:space="preserve">2024, </w:t>
      </w:r>
      <w:r w:rsidR="003E05B9" w:rsidRPr="003E05B9">
        <w:rPr>
          <w:rFonts w:ascii="Segoe UI" w:hAnsi="Segoe UI" w:cs="Segoe UI"/>
          <w:sz w:val="22"/>
        </w:rPr>
        <w:t>Department of Employment and Workplace Relations</w:t>
      </w:r>
      <w:r>
        <w:rPr>
          <w:rFonts w:ascii="Segoe UI" w:hAnsi="Segoe UI" w:cs="Segoe UI"/>
          <w:sz w:val="22"/>
        </w:rPr>
        <w:t>.</w:t>
      </w:r>
      <w:r w:rsidR="00D36A25">
        <w:rPr>
          <w:rFonts w:ascii="Segoe UI" w:hAnsi="Segoe UI" w:cs="Segoe UI"/>
          <w:sz w:val="22"/>
        </w:rPr>
        <w:t xml:space="preserve"> </w:t>
      </w:r>
      <w:r w:rsidR="00531481" w:rsidRPr="00531481">
        <w:rPr>
          <w:rFonts w:ascii="Segoe UI" w:hAnsi="Segoe UI" w:cs="Segoe UI"/>
          <w:sz w:val="22"/>
        </w:rPr>
        <w:t>Independent review of the operation of the paid family and domestic violence leave entitlement in the Fair Work Act 20</w:t>
      </w:r>
      <w:r w:rsidR="007F77E6">
        <w:rPr>
          <w:rFonts w:ascii="Segoe UI" w:hAnsi="Segoe UI" w:cs="Segoe UI"/>
          <w:sz w:val="22"/>
        </w:rPr>
        <w:t>22</w:t>
      </w:r>
      <w:r w:rsidR="00531481">
        <w:rPr>
          <w:rFonts w:ascii="Segoe UI" w:hAnsi="Segoe UI" w:cs="Segoe UI"/>
          <w:sz w:val="22"/>
        </w:rPr>
        <w:t xml:space="preserve">. </w:t>
      </w:r>
      <w:r>
        <w:rPr>
          <w:rFonts w:ascii="Segoe UI" w:hAnsi="Segoe UI" w:cs="Segoe UI"/>
          <w:sz w:val="22"/>
        </w:rPr>
        <w:t>($266,000)</w:t>
      </w:r>
    </w:p>
    <w:p w14:paraId="368EA147" w14:textId="78680654" w:rsidR="00A22ECF" w:rsidRDefault="00D57964" w:rsidP="00D57437">
      <w:pPr>
        <w:pStyle w:val="ListParagraph"/>
        <w:numPr>
          <w:ilvl w:val="0"/>
          <w:numId w:val="6"/>
        </w:numPr>
        <w:spacing w:after="60"/>
        <w:ind w:left="567" w:hanging="425"/>
        <w:contextualSpacing w:val="0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2023-</w:t>
      </w:r>
      <w:r w:rsidR="00415EFB">
        <w:rPr>
          <w:rFonts w:ascii="Segoe UI" w:hAnsi="Segoe UI" w:cs="Segoe UI"/>
          <w:sz w:val="22"/>
        </w:rPr>
        <w:t>2</w:t>
      </w:r>
      <w:r>
        <w:rPr>
          <w:rFonts w:ascii="Segoe UI" w:hAnsi="Segoe UI" w:cs="Segoe UI"/>
          <w:sz w:val="22"/>
        </w:rPr>
        <w:t xml:space="preserve">4, </w:t>
      </w:r>
      <w:r w:rsidR="00A22ECF">
        <w:rPr>
          <w:rFonts w:ascii="Segoe UI" w:hAnsi="Segoe UI" w:cs="Segoe UI"/>
          <w:sz w:val="22"/>
        </w:rPr>
        <w:t>South Australian Police</w:t>
      </w:r>
      <w:r>
        <w:rPr>
          <w:rFonts w:ascii="Segoe UI" w:hAnsi="Segoe UI" w:cs="Segoe UI"/>
          <w:sz w:val="22"/>
        </w:rPr>
        <w:t>.</w:t>
      </w:r>
      <w:r w:rsidR="009F4D42">
        <w:rPr>
          <w:rFonts w:ascii="Segoe UI" w:hAnsi="Segoe UI" w:cs="Segoe UI"/>
          <w:sz w:val="22"/>
        </w:rPr>
        <w:t xml:space="preserve"> </w:t>
      </w:r>
      <w:r w:rsidR="00FE0026">
        <w:rPr>
          <w:rFonts w:ascii="Segoe UI" w:hAnsi="Segoe UI" w:cs="Segoe UI"/>
          <w:sz w:val="22"/>
        </w:rPr>
        <w:t xml:space="preserve">Review of the </w:t>
      </w:r>
      <w:r w:rsidR="00FE0026" w:rsidRPr="00FE0026">
        <w:rPr>
          <w:rFonts w:ascii="Segoe UI" w:hAnsi="Segoe UI" w:cs="Segoe UI"/>
          <w:sz w:val="22"/>
        </w:rPr>
        <w:t>Multi Agency Protection Service (MAPS)</w:t>
      </w:r>
      <w:r w:rsidR="00634EE7">
        <w:rPr>
          <w:rFonts w:ascii="Segoe UI" w:hAnsi="Segoe UI" w:cs="Segoe UI"/>
          <w:sz w:val="22"/>
        </w:rPr>
        <w:t xml:space="preserve">. </w:t>
      </w:r>
      <w:r>
        <w:rPr>
          <w:rFonts w:ascii="Segoe UI" w:hAnsi="Segoe UI" w:cs="Segoe UI"/>
          <w:sz w:val="22"/>
        </w:rPr>
        <w:t>($125,423)</w:t>
      </w:r>
    </w:p>
    <w:p w14:paraId="349011F0" w14:textId="49C7AFD0" w:rsidR="00351292" w:rsidRDefault="00E15973" w:rsidP="00D57437">
      <w:pPr>
        <w:pStyle w:val="ListParagraph"/>
        <w:numPr>
          <w:ilvl w:val="0"/>
          <w:numId w:val="6"/>
        </w:numPr>
        <w:spacing w:after="60"/>
        <w:ind w:left="567" w:hanging="425"/>
        <w:contextualSpacing w:val="0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2023</w:t>
      </w:r>
      <w:r w:rsidR="00D57964">
        <w:rPr>
          <w:rFonts w:ascii="Segoe UI" w:hAnsi="Segoe UI" w:cs="Segoe UI"/>
          <w:sz w:val="22"/>
        </w:rPr>
        <w:t xml:space="preserve">, </w:t>
      </w:r>
      <w:r w:rsidR="00175F6C">
        <w:rPr>
          <w:rFonts w:ascii="Segoe UI" w:hAnsi="Segoe UI" w:cs="Segoe UI"/>
          <w:sz w:val="22"/>
        </w:rPr>
        <w:t>Sammy D Foundation</w:t>
      </w:r>
      <w:r w:rsidR="00D57964">
        <w:rPr>
          <w:rFonts w:ascii="Segoe UI" w:hAnsi="Segoe UI" w:cs="Segoe UI"/>
          <w:sz w:val="22"/>
        </w:rPr>
        <w:t>.</w:t>
      </w:r>
      <w:r w:rsidR="00175F6C">
        <w:rPr>
          <w:rFonts w:ascii="Segoe UI" w:hAnsi="Segoe UI" w:cs="Segoe UI"/>
          <w:sz w:val="22"/>
        </w:rPr>
        <w:t xml:space="preserve"> </w:t>
      </w:r>
      <w:r w:rsidR="00175F6C" w:rsidRPr="00175F6C">
        <w:rPr>
          <w:rFonts w:ascii="Segoe UI" w:hAnsi="Segoe UI" w:cs="Segoe UI"/>
          <w:sz w:val="22"/>
        </w:rPr>
        <w:t>Northern Youth Mentoring Program Evaluation</w:t>
      </w:r>
      <w:r w:rsidR="00175F6C">
        <w:rPr>
          <w:rFonts w:ascii="Segoe UI" w:hAnsi="Segoe UI" w:cs="Segoe UI"/>
          <w:sz w:val="22"/>
        </w:rPr>
        <w:t xml:space="preserve">. </w:t>
      </w:r>
      <w:r w:rsidR="00D57964">
        <w:rPr>
          <w:rFonts w:ascii="Segoe UI" w:hAnsi="Segoe UI" w:cs="Segoe UI"/>
          <w:sz w:val="22"/>
        </w:rPr>
        <w:t>($30,000)</w:t>
      </w:r>
      <w:r w:rsidR="00351292" w:rsidRPr="00351292">
        <w:rPr>
          <w:rFonts w:ascii="Segoe UI" w:hAnsi="Segoe UI" w:cs="Segoe UI"/>
          <w:sz w:val="22"/>
        </w:rPr>
        <w:t xml:space="preserve"> </w:t>
      </w:r>
    </w:p>
    <w:p w14:paraId="7559ECAD" w14:textId="0CB09C9A" w:rsidR="00351292" w:rsidRDefault="00351292" w:rsidP="00D57437">
      <w:pPr>
        <w:pStyle w:val="ListParagraph"/>
        <w:numPr>
          <w:ilvl w:val="0"/>
          <w:numId w:val="6"/>
        </w:numPr>
        <w:spacing w:after="60"/>
        <w:ind w:left="567" w:hanging="425"/>
        <w:contextualSpacing w:val="0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lastRenderedPageBreak/>
        <w:t xml:space="preserve">2021-26, </w:t>
      </w:r>
      <w:r w:rsidRPr="00965FCE">
        <w:rPr>
          <w:rFonts w:ascii="Segoe UI" w:hAnsi="Segoe UI" w:cs="Segoe UI"/>
          <w:sz w:val="22"/>
        </w:rPr>
        <w:t>Australian Research Council</w:t>
      </w:r>
      <w:r>
        <w:rPr>
          <w:rFonts w:ascii="Segoe UI" w:hAnsi="Segoe UI" w:cs="Segoe UI"/>
          <w:sz w:val="22"/>
        </w:rPr>
        <w:t xml:space="preserve">, Linkage Project. </w:t>
      </w:r>
      <w:r w:rsidRPr="00965FCE">
        <w:rPr>
          <w:rFonts w:ascii="Segoe UI" w:hAnsi="Segoe UI" w:cs="Segoe UI"/>
          <w:sz w:val="22"/>
        </w:rPr>
        <w:t>A home-centred approach to support children and young people in state care</w:t>
      </w:r>
      <w:r>
        <w:rPr>
          <w:rFonts w:ascii="Segoe UI" w:hAnsi="Segoe UI" w:cs="Segoe UI"/>
          <w:sz w:val="22"/>
        </w:rPr>
        <w:t>. ($313,000,</w:t>
      </w:r>
      <w:r w:rsidRPr="00965FCE">
        <w:t xml:space="preserve"> </w:t>
      </w:r>
      <w:r w:rsidRPr="00965FCE">
        <w:rPr>
          <w:rFonts w:ascii="Segoe UI" w:hAnsi="Segoe UI" w:cs="Segoe UI"/>
          <w:sz w:val="22"/>
          <w:szCs w:val="20"/>
        </w:rPr>
        <w:t>LP200200848</w:t>
      </w:r>
      <w:r>
        <w:rPr>
          <w:rFonts w:ascii="Segoe UI" w:hAnsi="Segoe UI" w:cs="Segoe UI"/>
          <w:sz w:val="22"/>
          <w:szCs w:val="20"/>
        </w:rPr>
        <w:t>)</w:t>
      </w:r>
    </w:p>
    <w:p w14:paraId="7DCA99E6" w14:textId="6E7471D8" w:rsidR="00175F6C" w:rsidRPr="00351292" w:rsidRDefault="00351292" w:rsidP="00D57437">
      <w:pPr>
        <w:pStyle w:val="ListParagraph"/>
        <w:numPr>
          <w:ilvl w:val="0"/>
          <w:numId w:val="6"/>
        </w:numPr>
        <w:spacing w:after="60"/>
        <w:ind w:left="567" w:hanging="425"/>
        <w:contextualSpacing w:val="0"/>
        <w:rPr>
          <w:rFonts w:ascii="Segoe UI" w:hAnsi="Segoe UI" w:cs="Segoe UI"/>
          <w:sz w:val="22"/>
        </w:rPr>
      </w:pPr>
      <w:r w:rsidRPr="00351292">
        <w:rPr>
          <w:rFonts w:ascii="Segoe UI" w:hAnsi="Segoe UI" w:cs="Segoe UI"/>
          <w:sz w:val="22"/>
        </w:rPr>
        <w:t>2021-25, Australian Research Council, Discovery Program Grant. Strengthening Australia's Domestic and Family Violence Workforce. ($275,000, DP210101214)</w:t>
      </w:r>
    </w:p>
    <w:p w14:paraId="7FEBE311" w14:textId="65642852" w:rsidR="004605CB" w:rsidRDefault="00E15973" w:rsidP="00D57437">
      <w:pPr>
        <w:pStyle w:val="ListParagraph"/>
        <w:numPr>
          <w:ilvl w:val="0"/>
          <w:numId w:val="6"/>
        </w:numPr>
        <w:spacing w:after="60"/>
        <w:ind w:left="567" w:hanging="425"/>
        <w:contextualSpacing w:val="0"/>
        <w:rPr>
          <w:rFonts w:ascii="Segoe UI" w:hAnsi="Segoe UI" w:cs="Segoe UI"/>
          <w:sz w:val="22"/>
        </w:rPr>
      </w:pPr>
      <w:r>
        <w:rPr>
          <w:rFonts w:ascii="Segoe UI" w:hAnsi="Segoe UI" w:cs="Segoe UI"/>
          <w:iCs/>
          <w:sz w:val="22"/>
        </w:rPr>
        <w:t xml:space="preserve">2021-2023, </w:t>
      </w:r>
      <w:r w:rsidR="004605CB" w:rsidRPr="004605CB">
        <w:rPr>
          <w:rFonts w:ascii="Segoe UI" w:hAnsi="Segoe UI" w:cs="Segoe UI"/>
          <w:iCs/>
          <w:sz w:val="22"/>
        </w:rPr>
        <w:t>Department for Child Protection (SA)</w:t>
      </w:r>
      <w:r>
        <w:rPr>
          <w:rFonts w:ascii="Segoe UI" w:hAnsi="Segoe UI" w:cs="Segoe UI"/>
          <w:iCs/>
          <w:sz w:val="22"/>
        </w:rPr>
        <w:t xml:space="preserve">. </w:t>
      </w:r>
      <w:r w:rsidR="004605CB" w:rsidRPr="004605CB">
        <w:rPr>
          <w:rFonts w:ascii="Segoe UI" w:hAnsi="Segoe UI" w:cs="Segoe UI"/>
          <w:iCs/>
          <w:sz w:val="22"/>
        </w:rPr>
        <w:t>Managing domestic and family violence in the context of child protection: Evidence-based professional development for DCP practice leaders</w:t>
      </w:r>
      <w:r w:rsidR="00204455">
        <w:rPr>
          <w:rFonts w:ascii="Segoe UI" w:hAnsi="Segoe UI" w:cs="Segoe UI"/>
          <w:iCs/>
          <w:sz w:val="22"/>
        </w:rPr>
        <w:t>.</w:t>
      </w:r>
      <w:r w:rsidRPr="00E15973">
        <w:rPr>
          <w:rFonts w:ascii="Segoe UI" w:hAnsi="Segoe UI" w:cs="Segoe UI"/>
          <w:iCs/>
          <w:sz w:val="22"/>
        </w:rPr>
        <w:t xml:space="preserve"> </w:t>
      </w:r>
      <w:r>
        <w:rPr>
          <w:rFonts w:ascii="Segoe UI" w:hAnsi="Segoe UI" w:cs="Segoe UI"/>
          <w:iCs/>
          <w:sz w:val="22"/>
        </w:rPr>
        <w:t>($300,000)</w:t>
      </w:r>
    </w:p>
    <w:p w14:paraId="126F0332" w14:textId="163EF329" w:rsidR="00FA7C8B" w:rsidRPr="00FA7C8B" w:rsidRDefault="00D57964" w:rsidP="00D57437">
      <w:pPr>
        <w:pStyle w:val="ListParagraph"/>
        <w:numPr>
          <w:ilvl w:val="0"/>
          <w:numId w:val="6"/>
        </w:numPr>
        <w:spacing w:after="60"/>
        <w:ind w:left="567" w:hanging="425"/>
        <w:contextualSpacing w:val="0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2021</w:t>
      </w:r>
      <w:r w:rsidR="002F34AB">
        <w:rPr>
          <w:rFonts w:ascii="Segoe UI" w:hAnsi="Segoe UI" w:cs="Segoe UI"/>
          <w:sz w:val="22"/>
        </w:rPr>
        <w:t>-23</w:t>
      </w:r>
      <w:r>
        <w:rPr>
          <w:rFonts w:ascii="Segoe UI" w:hAnsi="Segoe UI" w:cs="Segoe UI"/>
          <w:sz w:val="22"/>
        </w:rPr>
        <w:t xml:space="preserve">, </w:t>
      </w:r>
      <w:r w:rsidR="00FA7C8B">
        <w:rPr>
          <w:rFonts w:ascii="Segoe UI" w:hAnsi="Segoe UI" w:cs="Segoe UI"/>
          <w:sz w:val="22"/>
        </w:rPr>
        <w:t>Emerging Minds</w:t>
      </w:r>
      <w:r>
        <w:rPr>
          <w:rFonts w:ascii="Segoe UI" w:hAnsi="Segoe UI" w:cs="Segoe UI"/>
          <w:sz w:val="22"/>
        </w:rPr>
        <w:t>.</w:t>
      </w:r>
      <w:r w:rsidR="00FA7C8B">
        <w:rPr>
          <w:rFonts w:ascii="Segoe UI" w:hAnsi="Segoe UI" w:cs="Segoe UI"/>
          <w:sz w:val="22"/>
        </w:rPr>
        <w:t xml:space="preserve"> </w:t>
      </w:r>
      <w:r w:rsidR="00FA7C8B" w:rsidRPr="00FA7C8B">
        <w:rPr>
          <w:rFonts w:ascii="Segoe UI" w:hAnsi="Segoe UI" w:cs="Segoe UI"/>
          <w:sz w:val="22"/>
        </w:rPr>
        <w:t xml:space="preserve">Developing </w:t>
      </w:r>
      <w:r w:rsidR="00FA7C8B">
        <w:rPr>
          <w:rFonts w:ascii="Segoe UI" w:hAnsi="Segoe UI" w:cs="Segoe UI"/>
          <w:sz w:val="22"/>
        </w:rPr>
        <w:t>e</w:t>
      </w:r>
      <w:r w:rsidR="00FA7C8B" w:rsidRPr="00FA7C8B">
        <w:rPr>
          <w:rFonts w:ascii="Segoe UI" w:hAnsi="Segoe UI" w:cs="Segoe UI"/>
          <w:sz w:val="22"/>
        </w:rPr>
        <w:t>vidence</w:t>
      </w:r>
      <w:r w:rsidR="00FA7C8B">
        <w:rPr>
          <w:rFonts w:ascii="Segoe UI" w:hAnsi="Segoe UI" w:cs="Segoe UI"/>
          <w:sz w:val="22"/>
        </w:rPr>
        <w:t>-</w:t>
      </w:r>
      <w:r w:rsidR="00FA7C8B" w:rsidRPr="00FA7C8B">
        <w:rPr>
          <w:rFonts w:ascii="Segoe UI" w:hAnsi="Segoe UI" w:cs="Segoe UI"/>
          <w:sz w:val="22"/>
        </w:rPr>
        <w:t>based training materials for working with complex families</w:t>
      </w:r>
      <w:r w:rsidR="00FA7C8B">
        <w:rPr>
          <w:rFonts w:ascii="Segoe UI" w:hAnsi="Segoe UI" w:cs="Segoe UI"/>
          <w:sz w:val="22"/>
        </w:rPr>
        <w:t xml:space="preserve">. </w:t>
      </w:r>
      <w:r>
        <w:rPr>
          <w:rFonts w:ascii="Segoe UI" w:hAnsi="Segoe UI" w:cs="Segoe UI"/>
          <w:sz w:val="22"/>
        </w:rPr>
        <w:t>($70,000)</w:t>
      </w:r>
    </w:p>
    <w:p w14:paraId="1C1E9558" w14:textId="080321EC" w:rsidR="0081534E" w:rsidRDefault="00E15973" w:rsidP="00D57437">
      <w:pPr>
        <w:pStyle w:val="ListParagraph"/>
        <w:numPr>
          <w:ilvl w:val="0"/>
          <w:numId w:val="6"/>
        </w:numPr>
        <w:spacing w:after="60"/>
        <w:ind w:left="567" w:hanging="425"/>
        <w:contextualSpacing w:val="0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 xml:space="preserve">2021, </w:t>
      </w:r>
      <w:r w:rsidR="0081534E">
        <w:rPr>
          <w:rFonts w:ascii="Segoe UI" w:hAnsi="Segoe UI" w:cs="Segoe UI"/>
          <w:sz w:val="22"/>
        </w:rPr>
        <w:t>Fair Work Commission</w:t>
      </w:r>
      <w:r>
        <w:rPr>
          <w:rFonts w:ascii="Segoe UI" w:hAnsi="Segoe UI" w:cs="Segoe UI"/>
          <w:sz w:val="22"/>
        </w:rPr>
        <w:t>.</w:t>
      </w:r>
      <w:r w:rsidR="0081534E">
        <w:rPr>
          <w:rFonts w:ascii="Segoe UI" w:hAnsi="Segoe UI" w:cs="Segoe UI"/>
          <w:sz w:val="22"/>
        </w:rPr>
        <w:t xml:space="preserve"> </w:t>
      </w:r>
      <w:r w:rsidR="0081534E" w:rsidRPr="0081534E">
        <w:rPr>
          <w:rFonts w:ascii="Segoe UI" w:hAnsi="Segoe UI" w:cs="Segoe UI"/>
          <w:sz w:val="22"/>
        </w:rPr>
        <w:t xml:space="preserve">Family and Domestic Violence Leave </w:t>
      </w:r>
      <w:r w:rsidR="0081534E">
        <w:rPr>
          <w:rFonts w:ascii="Segoe UI" w:hAnsi="Segoe UI" w:cs="Segoe UI"/>
          <w:sz w:val="22"/>
        </w:rPr>
        <w:t>r</w:t>
      </w:r>
      <w:r w:rsidR="0081534E" w:rsidRPr="0081534E">
        <w:rPr>
          <w:rFonts w:ascii="Segoe UI" w:hAnsi="Segoe UI" w:cs="Segoe UI"/>
          <w:sz w:val="22"/>
        </w:rPr>
        <w:t>eview: Literature and data review and Workplace Agreements Database analysis</w:t>
      </w:r>
      <w:r w:rsidR="0081534E">
        <w:rPr>
          <w:rFonts w:ascii="Segoe UI" w:hAnsi="Segoe UI" w:cs="Segoe UI"/>
          <w:sz w:val="22"/>
        </w:rPr>
        <w:t xml:space="preserve">. </w:t>
      </w:r>
      <w:r>
        <w:rPr>
          <w:rFonts w:ascii="Segoe UI" w:hAnsi="Segoe UI" w:cs="Segoe UI"/>
          <w:sz w:val="22"/>
        </w:rPr>
        <w:t>($35,000)</w:t>
      </w:r>
    </w:p>
    <w:p w14:paraId="1DE5D742" w14:textId="56AC61BF" w:rsidR="00FA7C8B" w:rsidRPr="00FA7C8B" w:rsidRDefault="00D57964" w:rsidP="00D57437">
      <w:pPr>
        <w:pStyle w:val="ListParagraph"/>
        <w:numPr>
          <w:ilvl w:val="0"/>
          <w:numId w:val="6"/>
        </w:numPr>
        <w:spacing w:after="60"/>
        <w:ind w:left="567" w:hanging="425"/>
        <w:contextualSpacing w:val="0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 xml:space="preserve">2021, </w:t>
      </w:r>
      <w:r w:rsidR="00FA7C8B" w:rsidRPr="00FA7C8B">
        <w:rPr>
          <w:rFonts w:ascii="Segoe UI" w:hAnsi="Segoe UI" w:cs="Segoe UI"/>
          <w:sz w:val="22"/>
        </w:rPr>
        <w:t>Adelaide Hills Council</w:t>
      </w:r>
      <w:r>
        <w:rPr>
          <w:rFonts w:ascii="Segoe UI" w:hAnsi="Segoe UI" w:cs="Segoe UI"/>
          <w:sz w:val="22"/>
        </w:rPr>
        <w:t>.</w:t>
      </w:r>
      <w:r w:rsidR="00FA7C8B" w:rsidRPr="00FA7C8B">
        <w:rPr>
          <w:rFonts w:ascii="Segoe UI" w:hAnsi="Segoe UI" w:cs="Segoe UI"/>
          <w:sz w:val="22"/>
        </w:rPr>
        <w:t xml:space="preserve"> Resilience and Readiness (</w:t>
      </w:r>
      <w:r w:rsidR="00FA7C8B">
        <w:rPr>
          <w:rFonts w:ascii="Segoe UI" w:hAnsi="Segoe UI" w:cs="Segoe UI"/>
          <w:sz w:val="22"/>
        </w:rPr>
        <w:t>Development of an e</w:t>
      </w:r>
      <w:r w:rsidR="00FA7C8B" w:rsidRPr="00FA7C8B">
        <w:rPr>
          <w:rFonts w:ascii="Segoe UI" w:hAnsi="Segoe UI" w:cs="Segoe UI"/>
          <w:sz w:val="22"/>
        </w:rPr>
        <w:t>valuation framework</w:t>
      </w:r>
      <w:r w:rsidR="00FA7C8B">
        <w:rPr>
          <w:rFonts w:ascii="Segoe UI" w:hAnsi="Segoe UI" w:cs="Segoe UI"/>
          <w:sz w:val="22"/>
        </w:rPr>
        <w:t xml:space="preserve">). </w:t>
      </w:r>
      <w:r w:rsidRPr="00FA7C8B">
        <w:rPr>
          <w:rFonts w:ascii="Segoe UI" w:hAnsi="Segoe UI" w:cs="Segoe UI"/>
          <w:sz w:val="22"/>
        </w:rPr>
        <w:t>($12,000),</w:t>
      </w:r>
    </w:p>
    <w:p w14:paraId="583F15A1" w14:textId="2E2EB76D" w:rsidR="00C7312A" w:rsidRDefault="00B030E0" w:rsidP="00D57437">
      <w:pPr>
        <w:pStyle w:val="ListParagraph"/>
        <w:numPr>
          <w:ilvl w:val="0"/>
          <w:numId w:val="6"/>
        </w:numPr>
        <w:spacing w:after="60"/>
        <w:ind w:left="567" w:hanging="425"/>
        <w:contextualSpacing w:val="0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 xml:space="preserve">2021-22, </w:t>
      </w:r>
      <w:r w:rsidR="004655A0" w:rsidRPr="00C7312A">
        <w:rPr>
          <w:rFonts w:ascii="Segoe UI" w:hAnsi="Segoe UI" w:cs="Segoe UI"/>
          <w:sz w:val="22"/>
        </w:rPr>
        <w:t>Innovation Partnership Seed Grant</w:t>
      </w:r>
      <w:r w:rsidR="004B7305">
        <w:rPr>
          <w:rFonts w:ascii="Segoe UI" w:hAnsi="Segoe UI" w:cs="Segoe UI"/>
          <w:sz w:val="22"/>
        </w:rPr>
        <w:t xml:space="preserve"> (Flinders)</w:t>
      </w:r>
      <w:r w:rsidR="004655A0" w:rsidRPr="00C7312A">
        <w:rPr>
          <w:rFonts w:ascii="Segoe UI" w:hAnsi="Segoe UI" w:cs="Segoe UI"/>
          <w:sz w:val="22"/>
        </w:rPr>
        <w:t xml:space="preserve"> and OARS Community Transitions</w:t>
      </w:r>
      <w:r>
        <w:rPr>
          <w:rFonts w:ascii="Segoe UI" w:hAnsi="Segoe UI" w:cs="Segoe UI"/>
          <w:sz w:val="22"/>
        </w:rPr>
        <w:t>.</w:t>
      </w:r>
      <w:r w:rsidR="004655A0" w:rsidRPr="00C7312A">
        <w:rPr>
          <w:rFonts w:ascii="Segoe UI" w:hAnsi="Segoe UI" w:cs="Segoe UI"/>
          <w:sz w:val="22"/>
        </w:rPr>
        <w:t xml:space="preserve"> Developing an innovative response to domestic and family violence: Accommodating perpetrators as a strategy for change. </w:t>
      </w:r>
      <w:r w:rsidRPr="00C7312A">
        <w:rPr>
          <w:rFonts w:ascii="Segoe UI" w:hAnsi="Segoe UI" w:cs="Segoe UI"/>
          <w:sz w:val="22"/>
        </w:rPr>
        <w:t>($50,000)</w:t>
      </w:r>
    </w:p>
    <w:p w14:paraId="026BD330" w14:textId="513F9EAC" w:rsidR="00621A8B" w:rsidRPr="00C7312A" w:rsidRDefault="004B7305" w:rsidP="00D57437">
      <w:pPr>
        <w:pStyle w:val="ListParagraph"/>
        <w:numPr>
          <w:ilvl w:val="0"/>
          <w:numId w:val="6"/>
        </w:numPr>
        <w:spacing w:after="60"/>
        <w:ind w:left="567" w:hanging="425"/>
        <w:contextualSpacing w:val="0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2020-24</w:t>
      </w:r>
      <w:r w:rsidR="006D27ED">
        <w:rPr>
          <w:rFonts w:ascii="Segoe UI" w:hAnsi="Segoe UI" w:cs="Segoe UI"/>
          <w:sz w:val="22"/>
        </w:rPr>
        <w:t xml:space="preserve">, </w:t>
      </w:r>
      <w:r w:rsidR="00621A8B" w:rsidRPr="00C7312A">
        <w:rPr>
          <w:rFonts w:ascii="Segoe UI" w:hAnsi="Segoe UI" w:cs="Segoe UI"/>
          <w:sz w:val="22"/>
        </w:rPr>
        <w:t>Anglicare</w:t>
      </w:r>
      <w:r w:rsidR="00FC7176" w:rsidRPr="00C7312A">
        <w:rPr>
          <w:rFonts w:ascii="Segoe UI" w:hAnsi="Segoe UI" w:cs="Segoe UI"/>
          <w:sz w:val="22"/>
        </w:rPr>
        <w:t xml:space="preserve"> SA</w:t>
      </w:r>
      <w:r w:rsidR="006D27ED">
        <w:rPr>
          <w:rFonts w:ascii="Segoe UI" w:hAnsi="Segoe UI" w:cs="Segoe UI"/>
          <w:sz w:val="22"/>
        </w:rPr>
        <w:t>.</w:t>
      </w:r>
      <w:r w:rsidR="00621A8B" w:rsidRPr="00C7312A">
        <w:rPr>
          <w:rFonts w:ascii="Segoe UI" w:hAnsi="Segoe UI" w:cs="Segoe UI"/>
          <w:sz w:val="22"/>
        </w:rPr>
        <w:t xml:space="preserve"> Developing, implementing and evaluating a practice framework for supporting young people leaving care and family reunification</w:t>
      </w:r>
      <w:r w:rsidR="00AD774D" w:rsidRPr="00C7312A">
        <w:rPr>
          <w:rFonts w:ascii="Segoe UI" w:hAnsi="Segoe UI" w:cs="Segoe UI"/>
          <w:sz w:val="22"/>
        </w:rPr>
        <w:t xml:space="preserve">. </w:t>
      </w:r>
      <w:bookmarkStart w:id="1" w:name="_Hlk57728058"/>
      <w:r w:rsidR="006D27ED" w:rsidRPr="00C7312A">
        <w:rPr>
          <w:rFonts w:ascii="Segoe UI" w:hAnsi="Segoe UI" w:cs="Segoe UI"/>
          <w:sz w:val="22"/>
        </w:rPr>
        <w:t>($100,000)</w:t>
      </w:r>
    </w:p>
    <w:bookmarkEnd w:id="1"/>
    <w:p w14:paraId="4F3F9525" w14:textId="5A071DFA" w:rsidR="00621A8B" w:rsidRDefault="006D27ED" w:rsidP="00D57437">
      <w:pPr>
        <w:pStyle w:val="ListParagraph"/>
        <w:numPr>
          <w:ilvl w:val="0"/>
          <w:numId w:val="6"/>
        </w:numPr>
        <w:spacing w:after="60"/>
        <w:ind w:left="567" w:hanging="425"/>
        <w:contextualSpacing w:val="0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 xml:space="preserve">2019, </w:t>
      </w:r>
      <w:r w:rsidR="00621A8B" w:rsidRPr="00621A8B">
        <w:rPr>
          <w:rFonts w:ascii="Segoe UI" w:hAnsi="Segoe UI" w:cs="Segoe UI"/>
          <w:sz w:val="22"/>
        </w:rPr>
        <w:t>College of Education, Psychology and Social Work Research Grant</w:t>
      </w:r>
      <w:r w:rsidR="00621A8B">
        <w:rPr>
          <w:rFonts w:ascii="Segoe UI" w:hAnsi="Segoe UI" w:cs="Segoe UI"/>
          <w:sz w:val="22"/>
        </w:rPr>
        <w:t xml:space="preserve">. Project: </w:t>
      </w:r>
      <w:r w:rsidR="00621A8B" w:rsidRPr="00621A8B">
        <w:rPr>
          <w:rFonts w:ascii="Segoe UI" w:hAnsi="Segoe UI" w:cs="Segoe UI"/>
          <w:sz w:val="22"/>
        </w:rPr>
        <w:t>Keeping domestic and family violence perpetrators in full view to protect women and children: What does it take?</w:t>
      </w:r>
      <w:r w:rsidRPr="006D27ED">
        <w:rPr>
          <w:rFonts w:ascii="Segoe UI" w:hAnsi="Segoe UI" w:cs="Segoe UI"/>
          <w:sz w:val="22"/>
        </w:rPr>
        <w:t xml:space="preserve"> </w:t>
      </w:r>
      <w:r w:rsidRPr="00621A8B">
        <w:rPr>
          <w:rFonts w:ascii="Segoe UI" w:hAnsi="Segoe UI" w:cs="Segoe UI"/>
          <w:sz w:val="22"/>
        </w:rPr>
        <w:t>($1</w:t>
      </w:r>
      <w:r>
        <w:rPr>
          <w:rFonts w:ascii="Segoe UI" w:hAnsi="Segoe UI" w:cs="Segoe UI"/>
          <w:sz w:val="22"/>
        </w:rPr>
        <w:t>2</w:t>
      </w:r>
      <w:r w:rsidRPr="00621A8B">
        <w:rPr>
          <w:rFonts w:ascii="Segoe UI" w:hAnsi="Segoe UI" w:cs="Segoe UI"/>
          <w:sz w:val="22"/>
        </w:rPr>
        <w:t>,000)</w:t>
      </w:r>
    </w:p>
    <w:p w14:paraId="54F1BF8E" w14:textId="5E15DFF4" w:rsidR="00FC7176" w:rsidRDefault="006D27ED" w:rsidP="00D57437">
      <w:pPr>
        <w:pStyle w:val="ListParagraph"/>
        <w:numPr>
          <w:ilvl w:val="0"/>
          <w:numId w:val="6"/>
        </w:numPr>
        <w:spacing w:after="60"/>
        <w:ind w:left="567" w:hanging="425"/>
        <w:contextualSpacing w:val="0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 xml:space="preserve">2019, </w:t>
      </w:r>
      <w:r w:rsidR="00FC7176" w:rsidRPr="00FC7176">
        <w:rPr>
          <w:rFonts w:ascii="Segoe UI" w:hAnsi="Segoe UI" w:cs="Segoe UI"/>
          <w:sz w:val="22"/>
        </w:rPr>
        <w:t>Youth Justice, Department of Human Services, SA.</w:t>
      </w:r>
      <w:r w:rsidR="00FC7176">
        <w:rPr>
          <w:rFonts w:ascii="Segoe UI" w:hAnsi="Segoe UI" w:cs="Segoe UI"/>
          <w:sz w:val="22"/>
        </w:rPr>
        <w:t xml:space="preserve"> </w:t>
      </w:r>
      <w:r w:rsidR="00FC7176" w:rsidRPr="00FC7176">
        <w:rPr>
          <w:rFonts w:ascii="Segoe UI" w:hAnsi="Segoe UI" w:cs="Segoe UI"/>
          <w:sz w:val="22"/>
        </w:rPr>
        <w:t>Improving practice for effective prevention and intervention work in youth justice</w:t>
      </w:r>
      <w:r w:rsidR="00FC7176">
        <w:rPr>
          <w:rFonts w:ascii="Segoe UI" w:hAnsi="Segoe UI" w:cs="Segoe UI"/>
          <w:sz w:val="22"/>
        </w:rPr>
        <w:t xml:space="preserve">. </w:t>
      </w:r>
      <w:r>
        <w:rPr>
          <w:rFonts w:ascii="Segoe UI" w:hAnsi="Segoe UI" w:cs="Segoe UI"/>
          <w:sz w:val="22"/>
        </w:rPr>
        <w:t>($13,000)</w:t>
      </w:r>
    </w:p>
    <w:p w14:paraId="24DD226B" w14:textId="083D6F35" w:rsidR="00D147BE" w:rsidRPr="00B56150" w:rsidRDefault="00D147BE" w:rsidP="00D57437">
      <w:pPr>
        <w:pStyle w:val="ListParagraph"/>
        <w:numPr>
          <w:ilvl w:val="0"/>
          <w:numId w:val="6"/>
        </w:numPr>
        <w:spacing w:after="60"/>
        <w:ind w:left="567" w:hanging="425"/>
        <w:contextualSpacing w:val="0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2018-20, S</w:t>
      </w:r>
      <w:r w:rsidRPr="00B56150">
        <w:rPr>
          <w:rFonts w:ascii="Segoe UI" w:hAnsi="Segoe UI" w:cs="Segoe UI"/>
          <w:sz w:val="22"/>
        </w:rPr>
        <w:t>ammy D Foundation</w:t>
      </w:r>
      <w:r>
        <w:rPr>
          <w:rFonts w:ascii="Segoe UI" w:hAnsi="Segoe UI" w:cs="Segoe UI"/>
          <w:sz w:val="22"/>
        </w:rPr>
        <w:t xml:space="preserve">. </w:t>
      </w:r>
      <w:r w:rsidRPr="00B56150">
        <w:rPr>
          <w:rFonts w:ascii="Segoe UI" w:hAnsi="Segoe UI" w:cs="Segoe UI"/>
          <w:sz w:val="22"/>
        </w:rPr>
        <w:t xml:space="preserve">Evaluation of the </w:t>
      </w:r>
      <w:r w:rsidRPr="00B56150">
        <w:rPr>
          <w:rFonts w:ascii="Segoe UI" w:hAnsi="Segoe UI" w:cs="Segoe UI"/>
          <w:i/>
          <w:sz w:val="22"/>
        </w:rPr>
        <w:t>True Colours</w:t>
      </w:r>
      <w:r w:rsidRPr="00B56150">
        <w:rPr>
          <w:rFonts w:ascii="Segoe UI" w:hAnsi="Segoe UI" w:cs="Segoe UI"/>
          <w:sz w:val="22"/>
        </w:rPr>
        <w:t xml:space="preserve"> program. ($30,000)</w:t>
      </w:r>
    </w:p>
    <w:p w14:paraId="64D2DD21" w14:textId="196630AC" w:rsidR="00B56150" w:rsidRDefault="00401B01" w:rsidP="00D57437">
      <w:pPr>
        <w:pStyle w:val="ListParagraph"/>
        <w:numPr>
          <w:ilvl w:val="0"/>
          <w:numId w:val="6"/>
        </w:numPr>
        <w:spacing w:after="60"/>
        <w:ind w:left="567" w:hanging="425"/>
        <w:contextualSpacing w:val="0"/>
        <w:rPr>
          <w:rFonts w:ascii="Segoe UI" w:hAnsi="Segoe UI" w:cs="Segoe UI"/>
          <w:sz w:val="22"/>
        </w:rPr>
      </w:pPr>
      <w:r w:rsidRPr="00B56150">
        <w:rPr>
          <w:rFonts w:ascii="Segoe UI" w:hAnsi="Segoe UI" w:cs="Segoe UI"/>
          <w:sz w:val="22"/>
        </w:rPr>
        <w:t>2018-19</w:t>
      </w:r>
      <w:r>
        <w:rPr>
          <w:rFonts w:ascii="Segoe UI" w:hAnsi="Segoe UI" w:cs="Segoe UI"/>
          <w:sz w:val="22"/>
        </w:rPr>
        <w:t>, Emerging Minds.</w:t>
      </w:r>
      <w:r w:rsidR="00B56150" w:rsidRPr="00B56150">
        <w:rPr>
          <w:rFonts w:ascii="Segoe UI" w:hAnsi="Segoe UI" w:cs="Segoe UI"/>
          <w:sz w:val="22"/>
        </w:rPr>
        <w:t xml:space="preserve"> Needs assessment &amp; simulation project: Collaborative practice in domestic and family violence and child wellbeing. </w:t>
      </w:r>
      <w:r w:rsidRPr="00B56150">
        <w:rPr>
          <w:rFonts w:ascii="Segoe UI" w:hAnsi="Segoe UI" w:cs="Segoe UI"/>
          <w:sz w:val="22"/>
        </w:rPr>
        <w:t>($150,094)</w:t>
      </w:r>
    </w:p>
    <w:p w14:paraId="43FA8F62" w14:textId="0065F26E" w:rsidR="0034598C" w:rsidRPr="0034598C" w:rsidRDefault="007B145E" w:rsidP="00D57437">
      <w:pPr>
        <w:pStyle w:val="ListParagraph"/>
        <w:numPr>
          <w:ilvl w:val="0"/>
          <w:numId w:val="6"/>
        </w:numPr>
        <w:spacing w:after="60"/>
        <w:ind w:left="567" w:hanging="425"/>
        <w:contextualSpacing w:val="0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 xml:space="preserve">2018-19, </w:t>
      </w:r>
      <w:r w:rsidR="0034598C" w:rsidRPr="0034598C">
        <w:rPr>
          <w:rFonts w:ascii="Segoe UI" w:hAnsi="Segoe UI" w:cs="Segoe UI"/>
          <w:sz w:val="22"/>
        </w:rPr>
        <w:t>Office of the Guardian for Children and Young People</w:t>
      </w:r>
      <w:r>
        <w:rPr>
          <w:rFonts w:ascii="Segoe UI" w:hAnsi="Segoe UI" w:cs="Segoe UI"/>
          <w:sz w:val="22"/>
        </w:rPr>
        <w:t>.</w:t>
      </w:r>
      <w:r w:rsidR="0034598C">
        <w:rPr>
          <w:rFonts w:ascii="Segoe UI" w:hAnsi="Segoe UI" w:cs="Segoe UI"/>
          <w:sz w:val="22"/>
        </w:rPr>
        <w:t xml:space="preserve"> </w:t>
      </w:r>
      <w:r w:rsidR="0034598C" w:rsidRPr="0034598C">
        <w:rPr>
          <w:rFonts w:ascii="Segoe UI" w:hAnsi="Segoe UI" w:cs="Segoe UI"/>
          <w:sz w:val="22"/>
        </w:rPr>
        <w:t>Understanding, exploring and evaluating a community visiting scheme for children in care</w:t>
      </w:r>
      <w:r w:rsidR="0034598C">
        <w:rPr>
          <w:rFonts w:ascii="Segoe UI" w:hAnsi="Segoe UI" w:cs="Segoe UI"/>
          <w:sz w:val="22"/>
        </w:rPr>
        <w:t xml:space="preserve">. </w:t>
      </w:r>
      <w:r w:rsidRPr="0034598C">
        <w:rPr>
          <w:rFonts w:ascii="Segoe UI" w:hAnsi="Segoe UI" w:cs="Segoe UI"/>
          <w:sz w:val="22"/>
        </w:rPr>
        <w:t>($40,000</w:t>
      </w:r>
      <w:r>
        <w:rPr>
          <w:rFonts w:ascii="Segoe UI" w:hAnsi="Segoe UI" w:cs="Segoe UI"/>
          <w:sz w:val="22"/>
        </w:rPr>
        <w:t>)</w:t>
      </w:r>
    </w:p>
    <w:p w14:paraId="4ED2411F" w14:textId="170E9DA3" w:rsidR="009520E2" w:rsidRDefault="009520E2" w:rsidP="00D57437">
      <w:pPr>
        <w:pStyle w:val="ListParagraph"/>
        <w:numPr>
          <w:ilvl w:val="0"/>
          <w:numId w:val="6"/>
        </w:numPr>
        <w:spacing w:after="60"/>
        <w:ind w:left="567" w:hanging="425"/>
        <w:contextualSpacing w:val="0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 xml:space="preserve">2017-19, </w:t>
      </w:r>
      <w:r w:rsidRPr="001217DB">
        <w:rPr>
          <w:rFonts w:ascii="Segoe UI" w:hAnsi="Segoe UI" w:cs="Segoe UI"/>
          <w:sz w:val="22"/>
        </w:rPr>
        <w:t xml:space="preserve">Australia's National Research Organisation for Women's Safety (ANROWS), Engaging Men: Invitational Narrative Approaches. </w:t>
      </w:r>
      <w:r>
        <w:rPr>
          <w:rFonts w:ascii="Segoe UI" w:hAnsi="Segoe UI" w:cs="Segoe UI"/>
          <w:sz w:val="22"/>
        </w:rPr>
        <w:t>(</w:t>
      </w:r>
      <w:r w:rsidRPr="001217DB">
        <w:rPr>
          <w:rFonts w:ascii="Segoe UI" w:hAnsi="Segoe UI" w:cs="Segoe UI"/>
          <w:sz w:val="22"/>
        </w:rPr>
        <w:t>$93,080</w:t>
      </w:r>
      <w:r>
        <w:rPr>
          <w:rFonts w:ascii="Segoe UI" w:hAnsi="Segoe UI" w:cs="Segoe UI"/>
          <w:sz w:val="22"/>
        </w:rPr>
        <w:t>)</w:t>
      </w:r>
    </w:p>
    <w:p w14:paraId="7E5B77AE" w14:textId="26C22559" w:rsidR="003A5CC7" w:rsidRPr="003A5CC7" w:rsidRDefault="007B145E" w:rsidP="00D57437">
      <w:pPr>
        <w:pStyle w:val="ListParagraph"/>
        <w:numPr>
          <w:ilvl w:val="0"/>
          <w:numId w:val="6"/>
        </w:numPr>
        <w:spacing w:after="60"/>
        <w:ind w:left="567" w:hanging="425"/>
        <w:contextualSpacing w:val="0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2017</w:t>
      </w:r>
      <w:r w:rsidR="00AF3145">
        <w:rPr>
          <w:rFonts w:ascii="Segoe UI" w:hAnsi="Segoe UI" w:cs="Segoe UI"/>
          <w:sz w:val="22"/>
        </w:rPr>
        <w:t xml:space="preserve">, </w:t>
      </w:r>
      <w:r w:rsidR="003A5CC7" w:rsidRPr="003A5CC7">
        <w:rPr>
          <w:rFonts w:ascii="Segoe UI" w:hAnsi="Segoe UI" w:cs="Segoe UI"/>
          <w:sz w:val="22"/>
        </w:rPr>
        <w:t>College of Education, Psychology and Social Work Research Grant</w:t>
      </w:r>
      <w:r w:rsidR="00AF3145">
        <w:rPr>
          <w:rFonts w:ascii="Segoe UI" w:hAnsi="Segoe UI" w:cs="Segoe UI"/>
          <w:sz w:val="22"/>
        </w:rPr>
        <w:t xml:space="preserve">. </w:t>
      </w:r>
      <w:r w:rsidR="003A5CC7" w:rsidRPr="003A5CC7">
        <w:rPr>
          <w:rFonts w:ascii="Segoe UI" w:hAnsi="Segoe UI" w:cs="Segoe UI"/>
          <w:sz w:val="22"/>
        </w:rPr>
        <w:t>Working with complexity: Social work, professional judgement and adult protection</w:t>
      </w:r>
      <w:r w:rsidR="00AF3145" w:rsidRPr="00AF3145">
        <w:rPr>
          <w:rFonts w:ascii="Segoe UI" w:hAnsi="Segoe UI" w:cs="Segoe UI"/>
          <w:sz w:val="22"/>
        </w:rPr>
        <w:t xml:space="preserve"> </w:t>
      </w:r>
      <w:r w:rsidR="009520E2">
        <w:rPr>
          <w:rFonts w:ascii="Segoe UI" w:hAnsi="Segoe UI" w:cs="Segoe UI"/>
          <w:sz w:val="22"/>
        </w:rPr>
        <w:t>(collaboration with t</w:t>
      </w:r>
      <w:r w:rsidR="00AF3145">
        <w:rPr>
          <w:rFonts w:ascii="Segoe UI" w:hAnsi="Segoe UI" w:cs="Segoe UI"/>
          <w:sz w:val="22"/>
        </w:rPr>
        <w:t>he Office of the Public Advocate</w:t>
      </w:r>
      <w:r w:rsidR="009520E2">
        <w:rPr>
          <w:rFonts w:ascii="Segoe UI" w:hAnsi="Segoe UI" w:cs="Segoe UI"/>
          <w:sz w:val="22"/>
        </w:rPr>
        <w:t>, SA)</w:t>
      </w:r>
      <w:r w:rsidR="003A5CC7" w:rsidRPr="003A5CC7">
        <w:rPr>
          <w:rFonts w:ascii="Segoe UI" w:hAnsi="Segoe UI" w:cs="Segoe UI"/>
          <w:sz w:val="22"/>
        </w:rPr>
        <w:t>.</w:t>
      </w:r>
      <w:r w:rsidR="003A5CC7">
        <w:rPr>
          <w:rFonts w:ascii="Segoe UI" w:hAnsi="Segoe UI" w:cs="Segoe UI"/>
          <w:sz w:val="22"/>
        </w:rPr>
        <w:t xml:space="preserve"> </w:t>
      </w:r>
      <w:r w:rsidR="00AF3145" w:rsidRPr="003A5CC7">
        <w:rPr>
          <w:rFonts w:ascii="Segoe UI" w:hAnsi="Segoe UI" w:cs="Segoe UI"/>
          <w:sz w:val="22"/>
        </w:rPr>
        <w:t>($1</w:t>
      </w:r>
      <w:r w:rsidR="00AF3145">
        <w:rPr>
          <w:rFonts w:ascii="Segoe UI" w:hAnsi="Segoe UI" w:cs="Segoe UI"/>
          <w:sz w:val="22"/>
        </w:rPr>
        <w:t>0</w:t>
      </w:r>
      <w:r w:rsidR="00AF3145" w:rsidRPr="003A5CC7">
        <w:rPr>
          <w:rFonts w:ascii="Segoe UI" w:hAnsi="Segoe UI" w:cs="Segoe UI"/>
          <w:sz w:val="22"/>
        </w:rPr>
        <w:t>,000)</w:t>
      </w:r>
    </w:p>
    <w:p w14:paraId="160B44E6" w14:textId="76FA6FE2" w:rsidR="003A5CC7" w:rsidRPr="001217DB" w:rsidRDefault="009520E2" w:rsidP="00D57437">
      <w:pPr>
        <w:pStyle w:val="ListParagraph"/>
        <w:numPr>
          <w:ilvl w:val="0"/>
          <w:numId w:val="6"/>
        </w:numPr>
        <w:spacing w:after="60"/>
        <w:ind w:left="567" w:hanging="425"/>
        <w:contextualSpacing w:val="0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 xml:space="preserve">2017, </w:t>
      </w:r>
      <w:r w:rsidR="003A5CC7">
        <w:rPr>
          <w:rFonts w:ascii="Segoe UI" w:hAnsi="Segoe UI" w:cs="Segoe UI"/>
          <w:sz w:val="22"/>
        </w:rPr>
        <w:t>College of Education, Psychology and Social Work Research Grant</w:t>
      </w:r>
      <w:r>
        <w:rPr>
          <w:rFonts w:ascii="Segoe UI" w:hAnsi="Segoe UI" w:cs="Segoe UI"/>
          <w:sz w:val="22"/>
        </w:rPr>
        <w:t xml:space="preserve">. </w:t>
      </w:r>
      <w:r w:rsidR="003A5CC7" w:rsidRPr="001F10EC">
        <w:rPr>
          <w:rFonts w:ascii="Segoe UI" w:hAnsi="Segoe UI" w:cs="Segoe UI"/>
          <w:sz w:val="22"/>
        </w:rPr>
        <w:t xml:space="preserve">Male </w:t>
      </w:r>
      <w:r w:rsidR="003A5CC7">
        <w:rPr>
          <w:rFonts w:ascii="Segoe UI" w:hAnsi="Segoe UI" w:cs="Segoe UI"/>
          <w:sz w:val="22"/>
        </w:rPr>
        <w:t>v</w:t>
      </w:r>
      <w:r w:rsidR="003A5CC7" w:rsidRPr="001F10EC">
        <w:rPr>
          <w:rFonts w:ascii="Segoe UI" w:hAnsi="Segoe UI" w:cs="Segoe UI"/>
          <w:sz w:val="22"/>
        </w:rPr>
        <w:t>iolence</w:t>
      </w:r>
      <w:r>
        <w:rPr>
          <w:rFonts w:ascii="Segoe UI" w:hAnsi="Segoe UI" w:cs="Segoe UI"/>
          <w:sz w:val="22"/>
        </w:rPr>
        <w:t xml:space="preserve">: </w:t>
      </w:r>
      <w:r w:rsidR="003A5CC7" w:rsidRPr="001F10EC">
        <w:rPr>
          <w:rFonts w:ascii="Segoe UI" w:hAnsi="Segoe UI" w:cs="Segoe UI"/>
          <w:sz w:val="22"/>
        </w:rPr>
        <w:t xml:space="preserve"> Educating for </w:t>
      </w:r>
      <w:r w:rsidR="003A5CC7">
        <w:rPr>
          <w:rFonts w:ascii="Segoe UI" w:hAnsi="Segoe UI" w:cs="Segoe UI"/>
          <w:sz w:val="22"/>
        </w:rPr>
        <w:t>v</w:t>
      </w:r>
      <w:r w:rsidR="003A5CC7" w:rsidRPr="001F10EC">
        <w:rPr>
          <w:rFonts w:ascii="Segoe UI" w:hAnsi="Segoe UI" w:cs="Segoe UI"/>
          <w:sz w:val="22"/>
        </w:rPr>
        <w:t xml:space="preserve">iolence </w:t>
      </w:r>
      <w:r w:rsidR="003A5CC7">
        <w:rPr>
          <w:rFonts w:ascii="Segoe UI" w:hAnsi="Segoe UI" w:cs="Segoe UI"/>
          <w:sz w:val="22"/>
        </w:rPr>
        <w:t>p</w:t>
      </w:r>
      <w:r w:rsidR="003A5CC7" w:rsidRPr="001F10EC">
        <w:rPr>
          <w:rFonts w:ascii="Segoe UI" w:hAnsi="Segoe UI" w:cs="Segoe UI"/>
          <w:sz w:val="22"/>
        </w:rPr>
        <w:t>revention</w:t>
      </w:r>
      <w:r w:rsidR="003A5CC7">
        <w:rPr>
          <w:rFonts w:ascii="Segoe UI" w:hAnsi="Segoe UI" w:cs="Segoe UI"/>
          <w:sz w:val="22"/>
        </w:rPr>
        <w:t>.</w:t>
      </w:r>
      <w:r w:rsidR="003A5CC7" w:rsidRPr="003A5CC7">
        <w:rPr>
          <w:rFonts w:ascii="Segoe UI" w:hAnsi="Segoe UI" w:cs="Segoe UI"/>
          <w:sz w:val="22"/>
        </w:rPr>
        <w:t xml:space="preserve"> </w:t>
      </w:r>
      <w:r>
        <w:rPr>
          <w:rFonts w:ascii="Segoe UI" w:hAnsi="Segoe UI" w:cs="Segoe UI"/>
          <w:sz w:val="22"/>
        </w:rPr>
        <w:t>($</w:t>
      </w:r>
      <w:r w:rsidR="00054E7E">
        <w:rPr>
          <w:rFonts w:ascii="Segoe UI" w:hAnsi="Segoe UI" w:cs="Segoe UI"/>
          <w:sz w:val="22"/>
        </w:rPr>
        <w:t>29</w:t>
      </w:r>
      <w:r>
        <w:rPr>
          <w:rFonts w:ascii="Segoe UI" w:hAnsi="Segoe UI" w:cs="Segoe UI"/>
          <w:sz w:val="22"/>
        </w:rPr>
        <w:t>,</w:t>
      </w:r>
      <w:r w:rsidR="00054E7E">
        <w:rPr>
          <w:rFonts w:ascii="Segoe UI" w:hAnsi="Segoe UI" w:cs="Segoe UI"/>
          <w:sz w:val="22"/>
        </w:rPr>
        <w:t>65</w:t>
      </w:r>
      <w:r>
        <w:rPr>
          <w:rFonts w:ascii="Segoe UI" w:hAnsi="Segoe UI" w:cs="Segoe UI"/>
          <w:sz w:val="22"/>
        </w:rPr>
        <w:t>0)</w:t>
      </w:r>
    </w:p>
    <w:p w14:paraId="102AC9EC" w14:textId="6522A71A" w:rsidR="00351672" w:rsidRPr="001217DB" w:rsidRDefault="006B304E" w:rsidP="00D57437">
      <w:pPr>
        <w:pStyle w:val="ListParagraph"/>
        <w:numPr>
          <w:ilvl w:val="0"/>
          <w:numId w:val="6"/>
        </w:numPr>
        <w:spacing w:after="60"/>
        <w:ind w:left="567" w:hanging="425"/>
        <w:contextualSpacing w:val="0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 xml:space="preserve">2015, </w:t>
      </w:r>
      <w:r w:rsidR="00490B4F" w:rsidRPr="001217DB">
        <w:rPr>
          <w:rFonts w:ascii="Segoe UI" w:hAnsi="Segoe UI" w:cs="Segoe UI"/>
          <w:sz w:val="22"/>
        </w:rPr>
        <w:t xml:space="preserve">Faculty of Social and Behavioural Sciences </w:t>
      </w:r>
      <w:r w:rsidR="00351672" w:rsidRPr="001217DB">
        <w:rPr>
          <w:rFonts w:ascii="Segoe UI" w:hAnsi="Segoe UI" w:cs="Segoe UI"/>
          <w:sz w:val="22"/>
        </w:rPr>
        <w:t>Establishment Grant</w:t>
      </w:r>
      <w:r>
        <w:rPr>
          <w:rFonts w:ascii="Segoe UI" w:hAnsi="Segoe UI" w:cs="Segoe UI"/>
          <w:sz w:val="22"/>
        </w:rPr>
        <w:t xml:space="preserve"> (F</w:t>
      </w:r>
      <w:r w:rsidR="006D26DA" w:rsidRPr="001217DB">
        <w:rPr>
          <w:rFonts w:ascii="Segoe UI" w:hAnsi="Segoe UI" w:cs="Segoe UI"/>
          <w:sz w:val="22"/>
        </w:rPr>
        <w:t>linders</w:t>
      </w:r>
      <w:r>
        <w:rPr>
          <w:rFonts w:ascii="Segoe UI" w:hAnsi="Segoe UI" w:cs="Segoe UI"/>
          <w:sz w:val="22"/>
        </w:rPr>
        <w:t xml:space="preserve">). </w:t>
      </w:r>
      <w:r w:rsidR="006D26DA" w:rsidRPr="001217DB">
        <w:rPr>
          <w:rFonts w:ascii="Segoe UI" w:hAnsi="Segoe UI" w:cs="Segoe UI"/>
          <w:sz w:val="22"/>
        </w:rPr>
        <w:t xml:space="preserve">White Ribbon Australia - Mansplaining and oath pledging: The making of </w:t>
      </w:r>
      <w:r w:rsidR="003E5F48">
        <w:rPr>
          <w:rFonts w:ascii="Segoe UI" w:hAnsi="Segoe UI" w:cs="Segoe UI"/>
          <w:sz w:val="22"/>
        </w:rPr>
        <w:t>“</w:t>
      </w:r>
      <w:r w:rsidR="006D26DA" w:rsidRPr="001217DB">
        <w:rPr>
          <w:rFonts w:ascii="Segoe UI" w:hAnsi="Segoe UI" w:cs="Segoe UI"/>
          <w:sz w:val="22"/>
        </w:rPr>
        <w:t>good</w:t>
      </w:r>
      <w:r w:rsidR="003E5F48">
        <w:rPr>
          <w:rFonts w:ascii="Segoe UI" w:hAnsi="Segoe UI" w:cs="Segoe UI"/>
          <w:sz w:val="22"/>
        </w:rPr>
        <w:t>”</w:t>
      </w:r>
      <w:r w:rsidR="006D26DA" w:rsidRPr="001217DB">
        <w:rPr>
          <w:rFonts w:ascii="Segoe UI" w:hAnsi="Segoe UI" w:cs="Segoe UI"/>
          <w:sz w:val="22"/>
        </w:rPr>
        <w:t xml:space="preserve"> and </w:t>
      </w:r>
      <w:r w:rsidR="003E5F48">
        <w:rPr>
          <w:rFonts w:ascii="Segoe UI" w:hAnsi="Segoe UI" w:cs="Segoe UI"/>
          <w:sz w:val="22"/>
        </w:rPr>
        <w:t>“</w:t>
      </w:r>
      <w:r w:rsidR="006D26DA" w:rsidRPr="001217DB">
        <w:rPr>
          <w:rFonts w:ascii="Segoe UI" w:hAnsi="Segoe UI" w:cs="Segoe UI"/>
          <w:sz w:val="22"/>
        </w:rPr>
        <w:t>bad</w:t>
      </w:r>
      <w:r w:rsidR="003E5F48">
        <w:rPr>
          <w:rFonts w:ascii="Segoe UI" w:hAnsi="Segoe UI" w:cs="Segoe UI"/>
          <w:sz w:val="22"/>
        </w:rPr>
        <w:t>”</w:t>
      </w:r>
      <w:r w:rsidR="006D26DA" w:rsidRPr="001217DB">
        <w:rPr>
          <w:rFonts w:ascii="Segoe UI" w:hAnsi="Segoe UI" w:cs="Segoe UI"/>
          <w:sz w:val="22"/>
        </w:rPr>
        <w:t xml:space="preserve"> men</w:t>
      </w:r>
      <w:proofErr w:type="gramStart"/>
      <w:r w:rsidR="003E5F48">
        <w:rPr>
          <w:rFonts w:ascii="Segoe UI" w:hAnsi="Segoe UI" w:cs="Segoe UI"/>
          <w:sz w:val="22"/>
        </w:rPr>
        <w:t>’</w:t>
      </w:r>
      <w:r w:rsidR="006D26DA" w:rsidRPr="001217DB">
        <w:rPr>
          <w:rFonts w:ascii="Segoe UI" w:hAnsi="Segoe UI" w:cs="Segoe UI"/>
          <w:sz w:val="22"/>
        </w:rPr>
        <w:t>.</w:t>
      </w:r>
      <w:r>
        <w:rPr>
          <w:rFonts w:ascii="Segoe UI" w:hAnsi="Segoe UI" w:cs="Segoe UI"/>
          <w:sz w:val="22"/>
        </w:rPr>
        <w:t>(</w:t>
      </w:r>
      <w:proofErr w:type="gramEnd"/>
      <w:r>
        <w:rPr>
          <w:rFonts w:ascii="Segoe UI" w:hAnsi="Segoe UI" w:cs="Segoe UI"/>
          <w:sz w:val="22"/>
        </w:rPr>
        <w:t>$8,000)</w:t>
      </w:r>
    </w:p>
    <w:p w14:paraId="00AF563B" w14:textId="7D7174B2" w:rsidR="0074530A" w:rsidRPr="00975770" w:rsidRDefault="006B304E" w:rsidP="00D57437">
      <w:pPr>
        <w:pStyle w:val="ListParagraph"/>
        <w:numPr>
          <w:ilvl w:val="0"/>
          <w:numId w:val="6"/>
        </w:numPr>
        <w:spacing w:after="120"/>
        <w:ind w:left="567" w:hanging="425"/>
        <w:contextualSpacing w:val="0"/>
        <w:jc w:val="left"/>
        <w:rPr>
          <w:rFonts w:ascii="Segoe UI" w:eastAsiaTheme="majorEastAsia" w:hAnsi="Segoe UI" w:cstheme="majorBidi"/>
          <w:color w:val="262626" w:themeColor="text1" w:themeTint="D9"/>
          <w:sz w:val="28"/>
          <w:szCs w:val="26"/>
        </w:rPr>
      </w:pPr>
      <w:r>
        <w:rPr>
          <w:rFonts w:ascii="Segoe UI" w:hAnsi="Segoe UI" w:cs="Segoe UI"/>
          <w:sz w:val="22"/>
        </w:rPr>
        <w:t>2004</w:t>
      </w:r>
      <w:r w:rsidR="00913817">
        <w:rPr>
          <w:rFonts w:ascii="Segoe UI" w:hAnsi="Segoe UI" w:cs="Segoe UI"/>
          <w:sz w:val="22"/>
        </w:rPr>
        <w:t>-06</w:t>
      </w:r>
      <w:r>
        <w:rPr>
          <w:rFonts w:ascii="Segoe UI" w:hAnsi="Segoe UI" w:cs="Segoe UI"/>
          <w:sz w:val="22"/>
        </w:rPr>
        <w:t xml:space="preserve">, </w:t>
      </w:r>
      <w:r w:rsidR="00357F58" w:rsidRPr="00975770">
        <w:rPr>
          <w:rFonts w:ascii="Segoe UI" w:hAnsi="Segoe UI" w:cs="Segoe UI"/>
          <w:sz w:val="22"/>
        </w:rPr>
        <w:t>Faculty of Arts Seed Grant</w:t>
      </w:r>
      <w:r>
        <w:rPr>
          <w:rFonts w:ascii="Segoe UI" w:hAnsi="Segoe UI" w:cs="Segoe UI"/>
          <w:sz w:val="22"/>
        </w:rPr>
        <w:t xml:space="preserve"> (</w:t>
      </w:r>
      <w:r w:rsidR="006D26DA" w:rsidRPr="00975770">
        <w:rPr>
          <w:rFonts w:ascii="Segoe UI" w:hAnsi="Segoe UI" w:cs="Segoe UI"/>
          <w:sz w:val="22"/>
        </w:rPr>
        <w:t>Charles Sturt University</w:t>
      </w:r>
      <w:r>
        <w:rPr>
          <w:rFonts w:ascii="Segoe UI" w:hAnsi="Segoe UI" w:cs="Segoe UI"/>
          <w:sz w:val="22"/>
        </w:rPr>
        <w:t>)</w:t>
      </w:r>
      <w:r w:rsidR="00913817">
        <w:rPr>
          <w:rFonts w:ascii="Segoe UI" w:hAnsi="Segoe UI" w:cs="Segoe UI"/>
          <w:sz w:val="22"/>
        </w:rPr>
        <w:t xml:space="preserve">. </w:t>
      </w:r>
      <w:r w:rsidR="00357F58" w:rsidRPr="00975770">
        <w:rPr>
          <w:rFonts w:ascii="Segoe UI" w:hAnsi="Segoe UI" w:cs="Segoe UI"/>
          <w:sz w:val="22"/>
        </w:rPr>
        <w:t xml:space="preserve">Gendered </w:t>
      </w:r>
      <w:r w:rsidR="006D26DA" w:rsidRPr="00975770">
        <w:rPr>
          <w:rFonts w:ascii="Segoe UI" w:hAnsi="Segoe UI" w:cs="Segoe UI"/>
          <w:sz w:val="22"/>
        </w:rPr>
        <w:t>s</w:t>
      </w:r>
      <w:r w:rsidR="00357F58" w:rsidRPr="00975770">
        <w:rPr>
          <w:rFonts w:ascii="Segoe UI" w:hAnsi="Segoe UI" w:cs="Segoe UI"/>
          <w:sz w:val="22"/>
        </w:rPr>
        <w:t xml:space="preserve">elf, </w:t>
      </w:r>
      <w:r w:rsidR="006D26DA" w:rsidRPr="00975770">
        <w:rPr>
          <w:rFonts w:ascii="Segoe UI" w:hAnsi="Segoe UI" w:cs="Segoe UI"/>
          <w:sz w:val="22"/>
        </w:rPr>
        <w:t>g</w:t>
      </w:r>
      <w:r w:rsidR="00357F58" w:rsidRPr="00975770">
        <w:rPr>
          <w:rFonts w:ascii="Segoe UI" w:hAnsi="Segoe UI" w:cs="Segoe UI"/>
          <w:sz w:val="22"/>
        </w:rPr>
        <w:t xml:space="preserve">endered </w:t>
      </w:r>
      <w:r w:rsidR="006D26DA" w:rsidRPr="00975770">
        <w:rPr>
          <w:rFonts w:ascii="Segoe UI" w:hAnsi="Segoe UI" w:cs="Segoe UI"/>
          <w:sz w:val="22"/>
        </w:rPr>
        <w:t>w</w:t>
      </w:r>
      <w:r w:rsidR="00357F58" w:rsidRPr="00975770">
        <w:rPr>
          <w:rFonts w:ascii="Segoe UI" w:hAnsi="Segoe UI" w:cs="Segoe UI"/>
          <w:sz w:val="22"/>
        </w:rPr>
        <w:t xml:space="preserve">ork: Men, </w:t>
      </w:r>
      <w:r w:rsidR="006D26DA" w:rsidRPr="00975770">
        <w:rPr>
          <w:rFonts w:ascii="Segoe UI" w:hAnsi="Segoe UI" w:cs="Segoe UI"/>
          <w:sz w:val="22"/>
        </w:rPr>
        <w:t>m</w:t>
      </w:r>
      <w:r w:rsidR="00357F58" w:rsidRPr="00975770">
        <w:rPr>
          <w:rFonts w:ascii="Segoe UI" w:hAnsi="Segoe UI" w:cs="Segoe UI"/>
          <w:sz w:val="22"/>
        </w:rPr>
        <w:t xml:space="preserve">asculinities and </w:t>
      </w:r>
      <w:r w:rsidR="006D26DA" w:rsidRPr="00975770">
        <w:rPr>
          <w:rFonts w:ascii="Segoe UI" w:hAnsi="Segoe UI" w:cs="Segoe UI"/>
          <w:sz w:val="22"/>
        </w:rPr>
        <w:t>v</w:t>
      </w:r>
      <w:r w:rsidR="00357F58" w:rsidRPr="00975770">
        <w:rPr>
          <w:rFonts w:ascii="Segoe UI" w:hAnsi="Segoe UI" w:cs="Segoe UI"/>
          <w:sz w:val="22"/>
        </w:rPr>
        <w:t xml:space="preserve">iolence. </w:t>
      </w:r>
      <w:r w:rsidR="00913817">
        <w:rPr>
          <w:rFonts w:ascii="Segoe UI" w:hAnsi="Segoe UI" w:cs="Segoe UI"/>
          <w:sz w:val="22"/>
        </w:rPr>
        <w:t>($10,000)</w:t>
      </w:r>
    </w:p>
    <w:p w14:paraId="6D6B1D0C" w14:textId="19786979" w:rsidR="004A0017" w:rsidRDefault="004A0017" w:rsidP="009A58EF">
      <w:pPr>
        <w:pStyle w:val="Heading2"/>
        <w:spacing w:before="240"/>
      </w:pPr>
      <w:r>
        <w:lastRenderedPageBreak/>
        <w:t xml:space="preserve">Prizes and </w:t>
      </w:r>
      <w:r w:rsidRPr="004A0017">
        <w:t>awards</w:t>
      </w:r>
      <w:r>
        <w:t xml:space="preserve"> </w:t>
      </w:r>
    </w:p>
    <w:p w14:paraId="177B436E" w14:textId="2A6298D4" w:rsidR="004A0017" w:rsidRPr="004A0017" w:rsidRDefault="004A0017" w:rsidP="00D57437">
      <w:pPr>
        <w:pStyle w:val="ListParagraph"/>
        <w:numPr>
          <w:ilvl w:val="0"/>
          <w:numId w:val="10"/>
        </w:numPr>
        <w:spacing w:after="60"/>
        <w:ind w:left="714" w:hanging="357"/>
        <w:contextualSpacing w:val="0"/>
        <w:rPr>
          <w:rFonts w:ascii="Segoe UI" w:hAnsi="Segoe UI" w:cs="Segoe UI"/>
          <w:sz w:val="22"/>
          <w:szCs w:val="18"/>
        </w:rPr>
      </w:pPr>
      <w:r w:rsidRPr="005D65C7">
        <w:rPr>
          <w:rFonts w:ascii="Segoe UI" w:hAnsi="Segoe UI" w:cs="Segoe UI"/>
          <w:i/>
          <w:iCs/>
          <w:sz w:val="22"/>
          <w:szCs w:val="18"/>
        </w:rPr>
        <w:t>Norm Smith Publication in Social Work Award</w:t>
      </w:r>
      <w:r w:rsidRPr="004A0017">
        <w:rPr>
          <w:rFonts w:ascii="Segoe UI" w:hAnsi="Segoe UI" w:cs="Segoe UI"/>
          <w:sz w:val="22"/>
          <w:szCs w:val="18"/>
        </w:rPr>
        <w:t xml:space="preserve"> </w:t>
      </w:r>
      <w:r w:rsidR="00F5721C">
        <w:rPr>
          <w:rFonts w:ascii="Segoe UI" w:hAnsi="Segoe UI" w:cs="Segoe UI"/>
          <w:sz w:val="22"/>
          <w:szCs w:val="18"/>
        </w:rPr>
        <w:t>(</w:t>
      </w:r>
      <w:r w:rsidR="009A58EF">
        <w:rPr>
          <w:rFonts w:ascii="Segoe UI" w:hAnsi="Segoe UI" w:cs="Segoe UI"/>
          <w:sz w:val="22"/>
          <w:szCs w:val="18"/>
        </w:rPr>
        <w:t>A</w:t>
      </w:r>
      <w:r w:rsidR="009A58EF" w:rsidRPr="004A0017">
        <w:rPr>
          <w:rFonts w:ascii="Segoe UI" w:hAnsi="Segoe UI" w:cs="Segoe UI"/>
          <w:sz w:val="22"/>
          <w:szCs w:val="18"/>
        </w:rPr>
        <w:t>pril 2022</w:t>
      </w:r>
      <w:r w:rsidR="00F5721C">
        <w:rPr>
          <w:rFonts w:ascii="Segoe UI" w:hAnsi="Segoe UI" w:cs="Segoe UI"/>
          <w:sz w:val="22"/>
          <w:szCs w:val="18"/>
        </w:rPr>
        <w:t>)</w:t>
      </w:r>
      <w:r w:rsidR="009A58EF" w:rsidRPr="004A0017">
        <w:rPr>
          <w:rFonts w:ascii="Segoe UI" w:hAnsi="Segoe UI" w:cs="Segoe UI"/>
          <w:sz w:val="22"/>
          <w:szCs w:val="18"/>
        </w:rPr>
        <w:t xml:space="preserve"> </w:t>
      </w:r>
      <w:r w:rsidR="009A58EF">
        <w:rPr>
          <w:rFonts w:ascii="Segoe UI" w:hAnsi="Segoe UI" w:cs="Segoe UI"/>
          <w:sz w:val="22"/>
          <w:szCs w:val="18"/>
        </w:rPr>
        <w:t>B</w:t>
      </w:r>
      <w:r w:rsidR="009A58EF" w:rsidRPr="004A0017">
        <w:rPr>
          <w:rFonts w:ascii="Segoe UI" w:hAnsi="Segoe UI" w:cs="Segoe UI"/>
          <w:sz w:val="22"/>
          <w:szCs w:val="18"/>
        </w:rPr>
        <w:t xml:space="preserve">est research article published in </w:t>
      </w:r>
      <w:r w:rsidR="009A58EF" w:rsidRPr="005D65C7">
        <w:rPr>
          <w:rFonts w:ascii="Segoe UI" w:hAnsi="Segoe UI" w:cs="Segoe UI"/>
          <w:i/>
          <w:iCs/>
          <w:sz w:val="22"/>
          <w:szCs w:val="18"/>
        </w:rPr>
        <w:t>Australian Social Work</w:t>
      </w:r>
      <w:r w:rsidR="009A58EF" w:rsidRPr="004A0017">
        <w:rPr>
          <w:rFonts w:ascii="Segoe UI" w:hAnsi="Segoe UI" w:cs="Segoe UI"/>
          <w:sz w:val="22"/>
          <w:szCs w:val="18"/>
        </w:rPr>
        <w:t xml:space="preserve"> that is judged to make a significant contribution to the advancement of social work knowledge or professional practice</w:t>
      </w:r>
      <w:r w:rsidR="00F5721C">
        <w:rPr>
          <w:rFonts w:ascii="Segoe UI" w:hAnsi="Segoe UI" w:cs="Segoe UI"/>
          <w:sz w:val="22"/>
          <w:szCs w:val="18"/>
        </w:rPr>
        <w:t xml:space="preserve">. </w:t>
      </w:r>
    </w:p>
    <w:p w14:paraId="3B72F8C9" w14:textId="516A1B30" w:rsidR="004A0017" w:rsidRPr="004A0017" w:rsidRDefault="005D65C7" w:rsidP="00D57437">
      <w:pPr>
        <w:pStyle w:val="ListParagraph"/>
        <w:numPr>
          <w:ilvl w:val="0"/>
          <w:numId w:val="10"/>
        </w:numPr>
        <w:rPr>
          <w:rFonts w:ascii="Segoe UI" w:hAnsi="Segoe UI" w:cs="Segoe UI"/>
          <w:sz w:val="22"/>
          <w:szCs w:val="18"/>
        </w:rPr>
      </w:pPr>
      <w:r w:rsidRPr="005D65C7">
        <w:rPr>
          <w:rFonts w:ascii="Segoe UI" w:hAnsi="Segoe UI" w:cs="Segoe UI"/>
          <w:i/>
          <w:iCs/>
          <w:sz w:val="22"/>
          <w:szCs w:val="18"/>
        </w:rPr>
        <w:t>Flinders Reconciliation Award</w:t>
      </w:r>
      <w:r w:rsidRPr="004A0017">
        <w:rPr>
          <w:rFonts w:ascii="Segoe UI" w:hAnsi="Segoe UI" w:cs="Segoe UI"/>
          <w:sz w:val="22"/>
          <w:szCs w:val="18"/>
        </w:rPr>
        <w:t xml:space="preserve"> </w:t>
      </w:r>
      <w:r>
        <w:rPr>
          <w:rFonts w:ascii="Segoe UI" w:hAnsi="Segoe UI" w:cs="Segoe UI"/>
          <w:sz w:val="22"/>
          <w:szCs w:val="18"/>
        </w:rPr>
        <w:t>(</w:t>
      </w:r>
      <w:r w:rsidR="004A0017" w:rsidRPr="004A0017">
        <w:rPr>
          <w:rFonts w:ascii="Segoe UI" w:hAnsi="Segoe UI" w:cs="Segoe UI"/>
          <w:sz w:val="22"/>
          <w:szCs w:val="18"/>
        </w:rPr>
        <w:t>2021</w:t>
      </w:r>
      <w:r>
        <w:rPr>
          <w:rFonts w:ascii="Segoe UI" w:hAnsi="Segoe UI" w:cs="Segoe UI"/>
          <w:sz w:val="22"/>
          <w:szCs w:val="18"/>
        </w:rPr>
        <w:t>,</w:t>
      </w:r>
      <w:r w:rsidRPr="005D65C7">
        <w:rPr>
          <w:rFonts w:ascii="Segoe UI" w:hAnsi="Segoe UI" w:cs="Segoe UI"/>
          <w:sz w:val="22"/>
          <w:szCs w:val="18"/>
        </w:rPr>
        <w:t xml:space="preserve"> </w:t>
      </w:r>
      <w:r w:rsidR="00276C1F">
        <w:rPr>
          <w:rFonts w:ascii="Segoe UI" w:hAnsi="Segoe UI" w:cs="Segoe UI"/>
          <w:sz w:val="22"/>
          <w:szCs w:val="18"/>
        </w:rPr>
        <w:t xml:space="preserve">research </w:t>
      </w:r>
      <w:r w:rsidR="00B561B4">
        <w:rPr>
          <w:rFonts w:ascii="Segoe UI" w:hAnsi="Segoe UI" w:cs="Segoe UI"/>
          <w:sz w:val="22"/>
          <w:szCs w:val="18"/>
        </w:rPr>
        <w:t>team award)</w:t>
      </w:r>
      <w:r w:rsidR="004A0017" w:rsidRPr="004A0017">
        <w:rPr>
          <w:rFonts w:ascii="Segoe UI" w:hAnsi="Segoe UI" w:cs="Segoe UI"/>
          <w:sz w:val="22"/>
          <w:szCs w:val="18"/>
        </w:rPr>
        <w:t xml:space="preserve"> </w:t>
      </w:r>
      <w:r w:rsidR="00276C1F">
        <w:rPr>
          <w:rFonts w:ascii="Segoe UI" w:hAnsi="Segoe UI" w:cs="Segoe UI"/>
          <w:sz w:val="22"/>
          <w:szCs w:val="18"/>
        </w:rPr>
        <w:t>I</w:t>
      </w:r>
      <w:r w:rsidRPr="004A0017">
        <w:rPr>
          <w:rFonts w:ascii="Segoe UI" w:hAnsi="Segoe UI" w:cs="Segoe UI"/>
          <w:sz w:val="22"/>
          <w:szCs w:val="18"/>
        </w:rPr>
        <w:t>n recognition of outstanding efforts in leading activities or projects that promote reconciliation.</w:t>
      </w:r>
      <w:r w:rsidR="004A0017" w:rsidRPr="004A0017">
        <w:rPr>
          <w:rFonts w:ascii="Segoe UI" w:hAnsi="Segoe UI" w:cs="Segoe UI"/>
          <w:sz w:val="22"/>
          <w:szCs w:val="18"/>
        </w:rPr>
        <w:t xml:space="preserve"> </w:t>
      </w:r>
    </w:p>
    <w:p w14:paraId="581484C3" w14:textId="31926DEA" w:rsidR="001217DB" w:rsidRDefault="00B2229B" w:rsidP="00A01532">
      <w:pPr>
        <w:pStyle w:val="Heading2"/>
      </w:pPr>
      <w:r>
        <w:t>PUBLICATIONS</w:t>
      </w:r>
    </w:p>
    <w:p w14:paraId="26361E0F" w14:textId="77777777" w:rsidR="001217DB" w:rsidRPr="001217DB" w:rsidRDefault="001217DB" w:rsidP="002919EF">
      <w:pPr>
        <w:pStyle w:val="Heading2"/>
      </w:pPr>
      <w:bookmarkStart w:id="2" w:name="_Hlk29827608"/>
      <w:r w:rsidRPr="002919EF">
        <w:t>Books</w:t>
      </w:r>
    </w:p>
    <w:p w14:paraId="6C12587D" w14:textId="414717DD" w:rsidR="006119D9" w:rsidRPr="004C5C9C" w:rsidRDefault="00FD6A44" w:rsidP="00D57437">
      <w:pPr>
        <w:pStyle w:val="ListParagraph"/>
        <w:numPr>
          <w:ilvl w:val="0"/>
          <w:numId w:val="11"/>
        </w:numPr>
        <w:spacing w:after="60"/>
        <w:ind w:left="714" w:hanging="357"/>
        <w:contextualSpacing w:val="0"/>
        <w:jc w:val="left"/>
        <w:rPr>
          <w:rFonts w:ascii="Segoe UI" w:hAnsi="Segoe UI" w:cs="Segoe UI"/>
          <w:bCs/>
          <w:sz w:val="22"/>
          <w:szCs w:val="24"/>
        </w:rPr>
      </w:pPr>
      <w:bookmarkStart w:id="3" w:name="_Hlk169180119"/>
      <w:r w:rsidRPr="004C5C9C">
        <w:rPr>
          <w:rFonts w:ascii="Segoe UI" w:hAnsi="Segoe UI" w:cs="Segoe UI"/>
          <w:bCs/>
          <w:sz w:val="22"/>
          <w:szCs w:val="24"/>
        </w:rPr>
        <w:t xml:space="preserve">Seymour, K., </w:t>
      </w:r>
      <w:r w:rsidR="004C4FD8" w:rsidRPr="004C5C9C">
        <w:rPr>
          <w:rFonts w:ascii="Segoe UI" w:hAnsi="Segoe UI" w:cs="Segoe UI"/>
          <w:bCs/>
          <w:sz w:val="22"/>
          <w:szCs w:val="24"/>
        </w:rPr>
        <w:t>Pease, B., Strid, S. &amp;</w:t>
      </w:r>
      <w:r w:rsidR="00E52A36" w:rsidRPr="004C5C9C">
        <w:rPr>
          <w:rFonts w:ascii="Segoe UI" w:hAnsi="Segoe UI" w:cs="Segoe UI"/>
          <w:bCs/>
          <w:sz w:val="22"/>
          <w:szCs w:val="24"/>
        </w:rPr>
        <w:t xml:space="preserve"> Hearn, J. (Eds.) (2024). </w:t>
      </w:r>
      <w:r w:rsidR="006119D9" w:rsidRPr="004C5C9C">
        <w:rPr>
          <w:rFonts w:ascii="Segoe UI" w:hAnsi="Segoe UI" w:cs="Segoe UI"/>
          <w:bCs/>
          <w:i/>
          <w:iCs/>
          <w:sz w:val="22"/>
          <w:szCs w:val="24"/>
        </w:rPr>
        <w:t xml:space="preserve">Interconnecting the </w:t>
      </w:r>
      <w:r w:rsidR="00E52A36" w:rsidRPr="004C5C9C">
        <w:rPr>
          <w:rFonts w:ascii="Segoe UI" w:hAnsi="Segoe UI" w:cs="Segoe UI"/>
          <w:bCs/>
          <w:i/>
          <w:iCs/>
          <w:sz w:val="22"/>
          <w:szCs w:val="24"/>
        </w:rPr>
        <w:t>v</w:t>
      </w:r>
      <w:r w:rsidR="006119D9" w:rsidRPr="004C5C9C">
        <w:rPr>
          <w:rFonts w:ascii="Segoe UI" w:hAnsi="Segoe UI" w:cs="Segoe UI"/>
          <w:bCs/>
          <w:i/>
          <w:iCs/>
          <w:sz w:val="22"/>
          <w:szCs w:val="24"/>
        </w:rPr>
        <w:t xml:space="preserve">iolences of </w:t>
      </w:r>
      <w:r w:rsidR="00E52A36" w:rsidRPr="004C5C9C">
        <w:rPr>
          <w:rFonts w:ascii="Segoe UI" w:hAnsi="Segoe UI" w:cs="Segoe UI"/>
          <w:bCs/>
          <w:i/>
          <w:iCs/>
          <w:sz w:val="22"/>
          <w:szCs w:val="24"/>
        </w:rPr>
        <w:t>m</w:t>
      </w:r>
      <w:r w:rsidR="006119D9" w:rsidRPr="004C5C9C">
        <w:rPr>
          <w:rFonts w:ascii="Segoe UI" w:hAnsi="Segoe UI" w:cs="Segoe UI"/>
          <w:bCs/>
          <w:i/>
          <w:iCs/>
          <w:sz w:val="22"/>
          <w:szCs w:val="24"/>
        </w:rPr>
        <w:t xml:space="preserve">en: Continuities and </w:t>
      </w:r>
      <w:r w:rsidR="00E52A36" w:rsidRPr="004C5C9C">
        <w:rPr>
          <w:rFonts w:ascii="Segoe UI" w:hAnsi="Segoe UI" w:cs="Segoe UI"/>
          <w:bCs/>
          <w:i/>
          <w:iCs/>
          <w:sz w:val="22"/>
          <w:szCs w:val="24"/>
        </w:rPr>
        <w:t>i</w:t>
      </w:r>
      <w:r w:rsidR="006119D9" w:rsidRPr="004C5C9C">
        <w:rPr>
          <w:rFonts w:ascii="Segoe UI" w:hAnsi="Segoe UI" w:cs="Segoe UI"/>
          <w:bCs/>
          <w:i/>
          <w:iCs/>
          <w:sz w:val="22"/>
          <w:szCs w:val="24"/>
        </w:rPr>
        <w:t xml:space="preserve">ntersections in </w:t>
      </w:r>
      <w:r w:rsidR="00E52A36" w:rsidRPr="004C5C9C">
        <w:rPr>
          <w:rFonts w:ascii="Segoe UI" w:hAnsi="Segoe UI" w:cs="Segoe UI"/>
          <w:bCs/>
          <w:i/>
          <w:iCs/>
          <w:sz w:val="22"/>
          <w:szCs w:val="24"/>
        </w:rPr>
        <w:t>r</w:t>
      </w:r>
      <w:r w:rsidR="006119D9" w:rsidRPr="004C5C9C">
        <w:rPr>
          <w:rFonts w:ascii="Segoe UI" w:hAnsi="Segoe UI" w:cs="Segoe UI"/>
          <w:bCs/>
          <w:i/>
          <w:iCs/>
          <w:sz w:val="22"/>
          <w:szCs w:val="24"/>
        </w:rPr>
        <w:t xml:space="preserve">esearch, </w:t>
      </w:r>
      <w:r w:rsidR="00E52A36" w:rsidRPr="004C5C9C">
        <w:rPr>
          <w:rFonts w:ascii="Segoe UI" w:hAnsi="Segoe UI" w:cs="Segoe UI"/>
          <w:bCs/>
          <w:i/>
          <w:iCs/>
          <w:sz w:val="22"/>
          <w:szCs w:val="24"/>
        </w:rPr>
        <w:t>p</w:t>
      </w:r>
      <w:r w:rsidR="006119D9" w:rsidRPr="004C5C9C">
        <w:rPr>
          <w:rFonts w:ascii="Segoe UI" w:hAnsi="Segoe UI" w:cs="Segoe UI"/>
          <w:bCs/>
          <w:i/>
          <w:iCs/>
          <w:sz w:val="22"/>
          <w:szCs w:val="24"/>
        </w:rPr>
        <w:t xml:space="preserve">olicy and </w:t>
      </w:r>
      <w:r w:rsidR="00E52A36" w:rsidRPr="004C5C9C">
        <w:rPr>
          <w:rFonts w:ascii="Segoe UI" w:hAnsi="Segoe UI" w:cs="Segoe UI"/>
          <w:bCs/>
          <w:i/>
          <w:iCs/>
          <w:sz w:val="22"/>
          <w:szCs w:val="24"/>
        </w:rPr>
        <w:t>a</w:t>
      </w:r>
      <w:r w:rsidR="006119D9" w:rsidRPr="004C5C9C">
        <w:rPr>
          <w:rFonts w:ascii="Segoe UI" w:hAnsi="Segoe UI" w:cs="Segoe UI"/>
          <w:bCs/>
          <w:i/>
          <w:iCs/>
          <w:sz w:val="22"/>
          <w:szCs w:val="24"/>
        </w:rPr>
        <w:t>ctivism</w:t>
      </w:r>
      <w:r w:rsidR="00E52A36" w:rsidRPr="004C5C9C">
        <w:rPr>
          <w:rFonts w:ascii="Segoe UI" w:hAnsi="Segoe UI" w:cs="Segoe UI"/>
          <w:bCs/>
          <w:sz w:val="22"/>
          <w:szCs w:val="24"/>
        </w:rPr>
        <w:t>.</w:t>
      </w:r>
      <w:r w:rsidR="006119D9" w:rsidRPr="004C5C9C">
        <w:rPr>
          <w:rFonts w:ascii="Segoe UI" w:hAnsi="Segoe UI" w:cs="Segoe UI"/>
          <w:bCs/>
          <w:sz w:val="22"/>
          <w:szCs w:val="24"/>
        </w:rPr>
        <w:t xml:space="preserve"> </w:t>
      </w:r>
      <w:r w:rsidR="00E52A36" w:rsidRPr="004C5C9C">
        <w:rPr>
          <w:rFonts w:ascii="Segoe UI" w:hAnsi="Segoe UI" w:cs="Segoe UI"/>
          <w:bCs/>
          <w:sz w:val="22"/>
          <w:szCs w:val="24"/>
        </w:rPr>
        <w:t>Routledge</w:t>
      </w:r>
      <w:r w:rsidR="004B443E" w:rsidRPr="004C5C9C">
        <w:rPr>
          <w:rFonts w:ascii="Segoe UI" w:hAnsi="Segoe UI" w:cs="Segoe UI"/>
          <w:bCs/>
          <w:sz w:val="22"/>
          <w:szCs w:val="24"/>
        </w:rPr>
        <w:t xml:space="preserve"> (Routledge </w:t>
      </w:r>
      <w:r w:rsidR="006119D9" w:rsidRPr="004C5C9C">
        <w:rPr>
          <w:rFonts w:ascii="Segoe UI" w:hAnsi="Segoe UI" w:cs="Segoe UI"/>
          <w:bCs/>
          <w:sz w:val="22"/>
          <w:szCs w:val="24"/>
        </w:rPr>
        <w:t>Advances in Feminist Studies and Intersectionality</w:t>
      </w:r>
      <w:r w:rsidR="004B443E" w:rsidRPr="004C5C9C">
        <w:rPr>
          <w:rFonts w:ascii="Segoe UI" w:hAnsi="Segoe UI" w:cs="Segoe UI"/>
          <w:bCs/>
          <w:sz w:val="22"/>
          <w:szCs w:val="24"/>
        </w:rPr>
        <w:t>)</w:t>
      </w:r>
      <w:r w:rsidR="006119D9" w:rsidRPr="004C5C9C">
        <w:rPr>
          <w:rFonts w:ascii="Segoe UI" w:hAnsi="Segoe UI" w:cs="Segoe UI"/>
          <w:bCs/>
          <w:sz w:val="22"/>
          <w:szCs w:val="24"/>
        </w:rPr>
        <w:t>.</w:t>
      </w:r>
      <w:r w:rsidR="004C5C9C" w:rsidRPr="004C5C9C">
        <w:rPr>
          <w:sz w:val="28"/>
          <w:szCs w:val="24"/>
        </w:rPr>
        <w:t xml:space="preserve"> </w:t>
      </w:r>
      <w:bookmarkEnd w:id="3"/>
    </w:p>
    <w:p w14:paraId="229FE566" w14:textId="15446F8A" w:rsidR="00D01BC6" w:rsidRPr="00935481" w:rsidRDefault="00D01BC6" w:rsidP="00D57437">
      <w:pPr>
        <w:pStyle w:val="ListParagraph"/>
        <w:numPr>
          <w:ilvl w:val="0"/>
          <w:numId w:val="11"/>
        </w:numPr>
        <w:spacing w:after="60"/>
        <w:ind w:left="714" w:hanging="357"/>
        <w:contextualSpacing w:val="0"/>
        <w:jc w:val="left"/>
        <w:rPr>
          <w:rFonts w:ascii="Segoe UI" w:hAnsi="Segoe UI" w:cs="Segoe UI"/>
          <w:bCs/>
          <w:sz w:val="20"/>
        </w:rPr>
      </w:pPr>
      <w:r w:rsidRPr="00935481">
        <w:rPr>
          <w:rFonts w:ascii="Segoe UI" w:hAnsi="Segoe UI" w:cs="Segoe UI"/>
          <w:bCs/>
          <w:sz w:val="22"/>
        </w:rPr>
        <w:t>Seymour, K., Wendt, S. &amp; Natalier, K. (</w:t>
      </w:r>
      <w:r w:rsidR="00FF1F42" w:rsidRPr="00935481">
        <w:rPr>
          <w:rFonts w:ascii="Segoe UI" w:hAnsi="Segoe UI" w:cs="Segoe UI"/>
          <w:bCs/>
          <w:sz w:val="22"/>
        </w:rPr>
        <w:t>2023</w:t>
      </w:r>
      <w:r w:rsidRPr="00935481">
        <w:rPr>
          <w:rFonts w:ascii="Segoe UI" w:hAnsi="Segoe UI" w:cs="Segoe UI"/>
          <w:bCs/>
          <w:sz w:val="22"/>
        </w:rPr>
        <w:t xml:space="preserve">). </w:t>
      </w:r>
      <w:r w:rsidRPr="00935481">
        <w:rPr>
          <w:rFonts w:ascii="Segoe UI" w:hAnsi="Segoe UI" w:cs="Segoe UI"/>
          <w:bCs/>
          <w:i/>
          <w:iCs/>
          <w:sz w:val="22"/>
        </w:rPr>
        <w:t>Difficult conversations: Troubling dominant understandings of domestic violence and service responses.</w:t>
      </w:r>
      <w:r w:rsidRPr="00935481">
        <w:rPr>
          <w:rFonts w:ascii="Segoe UI" w:hAnsi="Segoe UI" w:cs="Segoe UI"/>
          <w:bCs/>
          <w:sz w:val="22"/>
        </w:rPr>
        <w:t xml:space="preserve"> Routledge. </w:t>
      </w:r>
      <w:r w:rsidR="002666D9" w:rsidRPr="00935481">
        <w:rPr>
          <w:rFonts w:ascii="Segoe UI" w:hAnsi="Segoe UI" w:cs="Segoe UI"/>
          <w:bCs/>
          <w:sz w:val="22"/>
        </w:rPr>
        <w:t>DOI: 10.</w:t>
      </w:r>
      <w:r w:rsidR="009B65EE" w:rsidRPr="00935481">
        <w:rPr>
          <w:rFonts w:ascii="Segoe UI" w:hAnsi="Segoe UI" w:cs="Segoe UI"/>
          <w:bCs/>
          <w:sz w:val="22"/>
        </w:rPr>
        <w:t>4324/9781003171355.</w:t>
      </w:r>
      <w:r w:rsidR="002666D9" w:rsidRPr="00935481">
        <w:rPr>
          <w:rFonts w:ascii="Segoe UI" w:hAnsi="Segoe UI" w:cs="Segoe UI"/>
          <w:bCs/>
          <w:sz w:val="22"/>
        </w:rPr>
        <w:t xml:space="preserve"> </w:t>
      </w:r>
    </w:p>
    <w:p w14:paraId="052BEA89" w14:textId="7D77B308" w:rsidR="001217DB" w:rsidRPr="00935481" w:rsidRDefault="001217DB" w:rsidP="00D57437">
      <w:pPr>
        <w:pStyle w:val="ListParagraph"/>
        <w:numPr>
          <w:ilvl w:val="0"/>
          <w:numId w:val="11"/>
        </w:numPr>
        <w:spacing w:after="120"/>
        <w:ind w:left="714" w:hanging="357"/>
        <w:contextualSpacing w:val="0"/>
        <w:jc w:val="left"/>
        <w:rPr>
          <w:rFonts w:ascii="Segoe UI" w:hAnsi="Segoe UI" w:cs="Segoe UI"/>
          <w:bCs/>
          <w:sz w:val="22"/>
        </w:rPr>
      </w:pPr>
      <w:r w:rsidRPr="00935481">
        <w:rPr>
          <w:rFonts w:ascii="Segoe UI" w:hAnsi="Segoe UI" w:cs="Segoe UI"/>
          <w:bCs/>
          <w:sz w:val="22"/>
        </w:rPr>
        <w:t>Seymour, K. &amp; Fraser, H. (2017)</w:t>
      </w:r>
      <w:r w:rsidR="003F592A" w:rsidRPr="00935481">
        <w:rPr>
          <w:rFonts w:ascii="Segoe UI" w:hAnsi="Segoe UI" w:cs="Segoe UI"/>
          <w:bCs/>
          <w:sz w:val="22"/>
        </w:rPr>
        <w:t>.</w:t>
      </w:r>
      <w:r w:rsidRPr="00935481">
        <w:rPr>
          <w:rFonts w:ascii="Segoe UI" w:hAnsi="Segoe UI" w:cs="Segoe UI"/>
          <w:bCs/>
          <w:sz w:val="22"/>
        </w:rPr>
        <w:t xml:space="preserve"> </w:t>
      </w:r>
      <w:r w:rsidRPr="00935481">
        <w:rPr>
          <w:rFonts w:ascii="Segoe UI" w:hAnsi="Segoe UI" w:cs="Segoe UI"/>
          <w:bCs/>
          <w:i/>
          <w:sz w:val="22"/>
        </w:rPr>
        <w:t xml:space="preserve">Understanding violence and abuse: An anti-oppressive practice perspective. </w:t>
      </w:r>
      <w:r w:rsidRPr="00935481">
        <w:rPr>
          <w:rFonts w:ascii="Segoe UI" w:hAnsi="Segoe UI" w:cs="Segoe UI"/>
          <w:bCs/>
          <w:sz w:val="22"/>
        </w:rPr>
        <w:t>Fernwood P</w:t>
      </w:r>
      <w:r w:rsidR="00E828A5" w:rsidRPr="00935481">
        <w:rPr>
          <w:rFonts w:ascii="Segoe UI" w:hAnsi="Segoe UI" w:cs="Segoe UI"/>
          <w:bCs/>
          <w:sz w:val="22"/>
        </w:rPr>
        <w:t>ublishing</w:t>
      </w:r>
      <w:r w:rsidR="008332C9" w:rsidRPr="00935481">
        <w:rPr>
          <w:rFonts w:ascii="Segoe UI" w:hAnsi="Segoe UI" w:cs="Segoe UI"/>
          <w:bCs/>
          <w:sz w:val="22"/>
        </w:rPr>
        <w:t xml:space="preserve"> (Canada)</w:t>
      </w:r>
      <w:r w:rsidR="003F592A" w:rsidRPr="00935481">
        <w:rPr>
          <w:rFonts w:ascii="Segoe UI" w:hAnsi="Segoe UI" w:cs="Segoe UI"/>
          <w:bCs/>
          <w:sz w:val="22"/>
        </w:rPr>
        <w:t>.</w:t>
      </w:r>
      <w:r w:rsidRPr="00935481">
        <w:rPr>
          <w:rFonts w:ascii="Segoe UI" w:hAnsi="Segoe UI" w:cs="Segoe UI"/>
          <w:bCs/>
          <w:sz w:val="22"/>
        </w:rPr>
        <w:t xml:space="preserve"> </w:t>
      </w:r>
    </w:p>
    <w:p w14:paraId="00D14F62" w14:textId="77777777" w:rsidR="001217DB" w:rsidRPr="002919EF" w:rsidRDefault="001217DB" w:rsidP="00DD16EE">
      <w:pPr>
        <w:pStyle w:val="Heading2"/>
        <w:spacing w:before="120"/>
      </w:pPr>
      <w:bookmarkStart w:id="4" w:name="_Hlk29827537"/>
      <w:bookmarkEnd w:id="2"/>
      <w:r w:rsidRPr="002919EF">
        <w:t>Book Chapters</w:t>
      </w:r>
    </w:p>
    <w:p w14:paraId="3522633B" w14:textId="510511CE" w:rsidR="00D57437" w:rsidRDefault="00D57437" w:rsidP="001C571A">
      <w:pPr>
        <w:pStyle w:val="ListParagraph"/>
        <w:numPr>
          <w:ilvl w:val="0"/>
          <w:numId w:val="12"/>
        </w:numPr>
        <w:spacing w:after="60"/>
        <w:contextualSpacing w:val="0"/>
        <w:rPr>
          <w:rFonts w:ascii="Segoe UI" w:hAnsi="Segoe UI" w:cs="Segoe UI"/>
          <w:bCs/>
          <w:sz w:val="22"/>
        </w:rPr>
      </w:pPr>
      <w:bookmarkStart w:id="5" w:name="_Hlk115942526"/>
      <w:r>
        <w:rPr>
          <w:rFonts w:ascii="Segoe UI" w:hAnsi="Segoe UI" w:cs="Segoe UI"/>
          <w:bCs/>
          <w:sz w:val="22"/>
        </w:rPr>
        <w:t xml:space="preserve">Hearn J., Lewis, R., Seymour, K., &amp; Hall, M. (2025). </w:t>
      </w:r>
      <w:r w:rsidRPr="00D57437">
        <w:rPr>
          <w:rFonts w:ascii="Segoe UI" w:hAnsi="Segoe UI" w:cs="Segoe UI"/>
          <w:bCs/>
          <w:sz w:val="22"/>
        </w:rPr>
        <w:t>The challenges and impacts of digital intimate partner violence for social work. In G. Ottmann &amp; C. Noble</w:t>
      </w:r>
      <w:r>
        <w:rPr>
          <w:rFonts w:ascii="Segoe UI" w:hAnsi="Segoe UI" w:cs="Segoe UI"/>
          <w:bCs/>
          <w:sz w:val="22"/>
        </w:rPr>
        <w:t xml:space="preserve"> (Eds.)</w:t>
      </w:r>
      <w:r w:rsidRPr="00D57437">
        <w:rPr>
          <w:rFonts w:ascii="Segoe UI" w:hAnsi="Segoe UI" w:cs="Segoe UI"/>
          <w:bCs/>
          <w:sz w:val="22"/>
        </w:rPr>
        <w:t xml:space="preserve">, </w:t>
      </w:r>
      <w:r w:rsidRPr="00D57437">
        <w:rPr>
          <w:rFonts w:ascii="Segoe UI" w:hAnsi="Segoe UI" w:cs="Segoe UI"/>
          <w:bCs/>
          <w:i/>
          <w:iCs/>
          <w:sz w:val="22"/>
        </w:rPr>
        <w:t>AI and the disruption of welfare: Challenges for social work education and practice</w:t>
      </w:r>
      <w:r>
        <w:rPr>
          <w:rFonts w:ascii="Segoe UI" w:hAnsi="Segoe UI" w:cs="Segoe UI"/>
          <w:bCs/>
          <w:sz w:val="22"/>
        </w:rPr>
        <w:t xml:space="preserve">. </w:t>
      </w:r>
      <w:r w:rsidRPr="00D57437">
        <w:rPr>
          <w:rFonts w:ascii="Segoe UI" w:hAnsi="Segoe UI" w:cs="Segoe UI"/>
          <w:bCs/>
          <w:sz w:val="22"/>
        </w:rPr>
        <w:t>Routledge.</w:t>
      </w:r>
    </w:p>
    <w:p w14:paraId="2F38F6C0" w14:textId="17F1DFC6" w:rsidR="00952F7F" w:rsidRDefault="00952F7F" w:rsidP="001C571A">
      <w:pPr>
        <w:pStyle w:val="ListParagraph"/>
        <w:numPr>
          <w:ilvl w:val="0"/>
          <w:numId w:val="12"/>
        </w:numPr>
        <w:spacing w:after="60"/>
        <w:contextualSpacing w:val="0"/>
        <w:rPr>
          <w:rFonts w:ascii="Segoe UI" w:hAnsi="Segoe UI" w:cs="Segoe UI"/>
          <w:bCs/>
          <w:sz w:val="22"/>
        </w:rPr>
      </w:pPr>
      <w:r w:rsidRPr="002553A8">
        <w:rPr>
          <w:rFonts w:ascii="Segoe UI" w:hAnsi="Segoe UI" w:cs="Segoe UI"/>
          <w:bCs/>
          <w:sz w:val="22"/>
        </w:rPr>
        <w:t xml:space="preserve">Seymour, K., Pease, B., Strid, S. &amp; Hearn, J. (2024). </w:t>
      </w:r>
      <w:r w:rsidR="001C203F" w:rsidRPr="002553A8">
        <w:rPr>
          <w:rFonts w:ascii="Segoe UI" w:hAnsi="Segoe UI" w:cs="Segoe UI"/>
          <w:bCs/>
          <w:sz w:val="22"/>
        </w:rPr>
        <w:t>Introduction</w:t>
      </w:r>
      <w:r w:rsidR="008C6D43" w:rsidRPr="002553A8">
        <w:rPr>
          <w:rFonts w:ascii="Segoe UI" w:hAnsi="Segoe UI" w:cs="Segoe UI"/>
          <w:bCs/>
          <w:sz w:val="22"/>
        </w:rPr>
        <w:t>.</w:t>
      </w:r>
      <w:r w:rsidR="008C6D43" w:rsidRPr="002553A8">
        <w:rPr>
          <w:sz w:val="28"/>
          <w:szCs w:val="24"/>
        </w:rPr>
        <w:t xml:space="preserve"> </w:t>
      </w:r>
      <w:r w:rsidR="008C6D43" w:rsidRPr="002553A8">
        <w:rPr>
          <w:rFonts w:ascii="Segoe UI" w:hAnsi="Segoe UI" w:cs="Segoe UI"/>
          <w:bCs/>
          <w:sz w:val="22"/>
        </w:rPr>
        <w:t xml:space="preserve">In </w:t>
      </w:r>
      <w:bookmarkStart w:id="6" w:name="_Hlk169180434"/>
      <w:r w:rsidR="009E3D44">
        <w:rPr>
          <w:rFonts w:ascii="Segoe UI" w:hAnsi="Segoe UI" w:cs="Segoe UI"/>
          <w:bCs/>
          <w:sz w:val="22"/>
        </w:rPr>
        <w:t xml:space="preserve">K. </w:t>
      </w:r>
      <w:r w:rsidR="008C6D43" w:rsidRPr="002553A8">
        <w:rPr>
          <w:rFonts w:ascii="Segoe UI" w:hAnsi="Segoe UI" w:cs="Segoe UI"/>
          <w:bCs/>
          <w:sz w:val="22"/>
        </w:rPr>
        <w:t xml:space="preserve">Seymour, </w:t>
      </w:r>
      <w:r w:rsidR="009E3D44">
        <w:rPr>
          <w:rFonts w:ascii="Segoe UI" w:hAnsi="Segoe UI" w:cs="Segoe UI"/>
          <w:bCs/>
          <w:sz w:val="22"/>
        </w:rPr>
        <w:t>B</w:t>
      </w:r>
      <w:r w:rsidR="008C6D43" w:rsidRPr="002553A8">
        <w:rPr>
          <w:rFonts w:ascii="Segoe UI" w:hAnsi="Segoe UI" w:cs="Segoe UI"/>
          <w:bCs/>
          <w:sz w:val="22"/>
        </w:rPr>
        <w:t xml:space="preserve">. Pease, </w:t>
      </w:r>
      <w:r w:rsidR="009E3D44">
        <w:rPr>
          <w:rFonts w:ascii="Segoe UI" w:hAnsi="Segoe UI" w:cs="Segoe UI"/>
          <w:bCs/>
          <w:sz w:val="22"/>
        </w:rPr>
        <w:t>S.</w:t>
      </w:r>
      <w:r w:rsidR="008C6D43" w:rsidRPr="002553A8">
        <w:rPr>
          <w:rFonts w:ascii="Segoe UI" w:hAnsi="Segoe UI" w:cs="Segoe UI"/>
          <w:bCs/>
          <w:sz w:val="22"/>
        </w:rPr>
        <w:t xml:space="preserve"> Strid, </w:t>
      </w:r>
      <w:r w:rsidR="009E3D44">
        <w:rPr>
          <w:rFonts w:ascii="Segoe UI" w:hAnsi="Segoe UI" w:cs="Segoe UI"/>
          <w:bCs/>
          <w:sz w:val="22"/>
        </w:rPr>
        <w:t xml:space="preserve">&amp; J. </w:t>
      </w:r>
      <w:r w:rsidR="008C6D43" w:rsidRPr="002553A8">
        <w:rPr>
          <w:rFonts w:ascii="Segoe UI" w:hAnsi="Segoe UI" w:cs="Segoe UI"/>
          <w:bCs/>
          <w:sz w:val="22"/>
        </w:rPr>
        <w:t xml:space="preserve">Hearn </w:t>
      </w:r>
      <w:bookmarkEnd w:id="6"/>
      <w:r w:rsidR="008C6D43" w:rsidRPr="002553A8">
        <w:rPr>
          <w:rFonts w:ascii="Segoe UI" w:hAnsi="Segoe UI" w:cs="Segoe UI"/>
          <w:bCs/>
          <w:sz w:val="22"/>
        </w:rPr>
        <w:t xml:space="preserve">(Eds.), </w:t>
      </w:r>
      <w:r w:rsidRPr="002553A8">
        <w:rPr>
          <w:rFonts w:ascii="Segoe UI" w:hAnsi="Segoe UI" w:cs="Segoe UI"/>
          <w:bCs/>
          <w:i/>
          <w:iCs/>
          <w:sz w:val="22"/>
        </w:rPr>
        <w:t>Interconnecting the violences of men: Continuities and intersections in research, policy and activism</w:t>
      </w:r>
      <w:r w:rsidR="008C6D43" w:rsidRPr="002553A8">
        <w:rPr>
          <w:rFonts w:ascii="Segoe UI" w:hAnsi="Segoe UI" w:cs="Segoe UI"/>
          <w:bCs/>
          <w:sz w:val="22"/>
        </w:rPr>
        <w:t xml:space="preserve"> (Chapter 1)</w:t>
      </w:r>
      <w:r w:rsidRPr="002553A8">
        <w:rPr>
          <w:rFonts w:ascii="Segoe UI" w:hAnsi="Segoe UI" w:cs="Segoe UI"/>
          <w:bCs/>
          <w:sz w:val="22"/>
        </w:rPr>
        <w:t xml:space="preserve">. </w:t>
      </w:r>
      <w:bookmarkStart w:id="7" w:name="_Hlk208825891"/>
      <w:r w:rsidRPr="002553A8">
        <w:rPr>
          <w:rFonts w:ascii="Segoe UI" w:hAnsi="Segoe UI" w:cs="Segoe UI"/>
          <w:bCs/>
          <w:sz w:val="22"/>
        </w:rPr>
        <w:t>Routledge.</w:t>
      </w:r>
      <w:bookmarkEnd w:id="7"/>
    </w:p>
    <w:p w14:paraId="599C78E4" w14:textId="541F9406" w:rsidR="002553A8" w:rsidRPr="009E3D44" w:rsidRDefault="009A7040" w:rsidP="001C571A">
      <w:pPr>
        <w:pStyle w:val="ListParagraph"/>
        <w:numPr>
          <w:ilvl w:val="0"/>
          <w:numId w:val="12"/>
        </w:numPr>
        <w:spacing w:after="60"/>
        <w:contextualSpacing w:val="0"/>
        <w:rPr>
          <w:rFonts w:ascii="Segoe UI" w:hAnsi="Segoe UI" w:cs="Segoe UI"/>
          <w:bCs/>
          <w:sz w:val="22"/>
        </w:rPr>
      </w:pPr>
      <w:r w:rsidRPr="009E3D44">
        <w:rPr>
          <w:rFonts w:ascii="Segoe UI" w:hAnsi="Segoe UI" w:cs="Segoe UI"/>
          <w:bCs/>
          <w:sz w:val="22"/>
        </w:rPr>
        <w:t xml:space="preserve">Hearn, J., Strid, S., Pease, B., &amp; Seymour, K. (2024). Concluding reflections. In </w:t>
      </w:r>
      <w:r w:rsidR="009E3D44" w:rsidRPr="009E3D44">
        <w:rPr>
          <w:rFonts w:ascii="Segoe UI" w:hAnsi="Segoe UI" w:cs="Segoe UI"/>
          <w:bCs/>
          <w:sz w:val="22"/>
        </w:rPr>
        <w:t>K. Seymour, B. Pease, S. Strid, &amp; J. Hearn</w:t>
      </w:r>
      <w:r w:rsidRPr="009E3D44">
        <w:rPr>
          <w:rFonts w:ascii="Segoe UI" w:hAnsi="Segoe UI" w:cs="Segoe UI"/>
          <w:bCs/>
          <w:sz w:val="22"/>
        </w:rPr>
        <w:t xml:space="preserve"> (Eds.), </w:t>
      </w:r>
      <w:r w:rsidRPr="00072840">
        <w:rPr>
          <w:rFonts w:ascii="Segoe UI" w:hAnsi="Segoe UI" w:cs="Segoe UI"/>
          <w:bCs/>
          <w:i/>
          <w:iCs/>
          <w:sz w:val="22"/>
        </w:rPr>
        <w:t>Interconnecting the violences of men: Continuities and intersections in research, policy and activism</w:t>
      </w:r>
      <w:r w:rsidRPr="009E3D44">
        <w:rPr>
          <w:rFonts w:ascii="Segoe UI" w:hAnsi="Segoe UI" w:cs="Segoe UI"/>
          <w:bCs/>
          <w:sz w:val="22"/>
        </w:rPr>
        <w:t xml:space="preserve"> (Chapter 1</w:t>
      </w:r>
      <w:r w:rsidR="009E3D44" w:rsidRPr="009E3D44">
        <w:rPr>
          <w:rFonts w:ascii="Segoe UI" w:hAnsi="Segoe UI" w:cs="Segoe UI"/>
          <w:bCs/>
          <w:sz w:val="22"/>
        </w:rPr>
        <w:t>7</w:t>
      </w:r>
      <w:r w:rsidRPr="009E3D44">
        <w:rPr>
          <w:rFonts w:ascii="Segoe UI" w:hAnsi="Segoe UI" w:cs="Segoe UI"/>
          <w:bCs/>
          <w:sz w:val="22"/>
        </w:rPr>
        <w:t>). Routledge.</w:t>
      </w:r>
    </w:p>
    <w:p w14:paraId="3F575853" w14:textId="560D2D81" w:rsidR="00D01BC6" w:rsidRPr="00DA71C8" w:rsidRDefault="00D01BC6" w:rsidP="001C571A">
      <w:pPr>
        <w:pStyle w:val="ListParagraph"/>
        <w:numPr>
          <w:ilvl w:val="0"/>
          <w:numId w:val="12"/>
        </w:numPr>
        <w:spacing w:after="60"/>
        <w:contextualSpacing w:val="0"/>
        <w:rPr>
          <w:rFonts w:ascii="Segoe UI" w:hAnsi="Segoe UI" w:cs="Segoe UI"/>
          <w:bCs/>
          <w:sz w:val="20"/>
          <w:szCs w:val="20"/>
        </w:rPr>
      </w:pPr>
      <w:r w:rsidRPr="00DA71C8">
        <w:rPr>
          <w:rFonts w:ascii="Segoe UI" w:hAnsi="Segoe UI" w:cs="Segoe UI"/>
          <w:bCs/>
          <w:sz w:val="22"/>
        </w:rPr>
        <w:t>Seymour, K. (</w:t>
      </w:r>
      <w:r w:rsidR="00C65A9C" w:rsidRPr="00DA71C8">
        <w:rPr>
          <w:rFonts w:ascii="Segoe UI" w:hAnsi="Segoe UI" w:cs="Segoe UI"/>
          <w:bCs/>
          <w:sz w:val="22"/>
        </w:rPr>
        <w:t>2022</w:t>
      </w:r>
      <w:r w:rsidRPr="00DA71C8">
        <w:rPr>
          <w:rFonts w:ascii="Segoe UI" w:hAnsi="Segoe UI" w:cs="Segoe UI"/>
          <w:bCs/>
          <w:sz w:val="22"/>
        </w:rPr>
        <w:t>). Gender, violence and vulnerability: Beyond the prison</w:t>
      </w:r>
      <w:r w:rsidR="008F1015" w:rsidRPr="00DA71C8">
        <w:rPr>
          <w:rFonts w:ascii="Segoe UI" w:hAnsi="Segoe UI" w:cs="Segoe UI"/>
          <w:bCs/>
          <w:sz w:val="22"/>
        </w:rPr>
        <w:t xml:space="preserve">. </w:t>
      </w:r>
      <w:r w:rsidRPr="00DA71C8">
        <w:rPr>
          <w:rFonts w:ascii="Segoe UI" w:hAnsi="Segoe UI" w:cs="Segoe UI"/>
          <w:bCs/>
          <w:sz w:val="22"/>
        </w:rPr>
        <w:t xml:space="preserve">In T. Bartlett </w:t>
      </w:r>
      <w:r w:rsidR="00A2264F" w:rsidRPr="00DA71C8">
        <w:rPr>
          <w:rFonts w:ascii="Segoe UI" w:hAnsi="Segoe UI" w:cs="Segoe UI"/>
          <w:bCs/>
          <w:sz w:val="22"/>
        </w:rPr>
        <w:t>and</w:t>
      </w:r>
      <w:r w:rsidRPr="00DA71C8">
        <w:rPr>
          <w:rFonts w:ascii="Segoe UI" w:hAnsi="Segoe UI" w:cs="Segoe UI"/>
          <w:bCs/>
          <w:sz w:val="22"/>
        </w:rPr>
        <w:t xml:space="preserve"> R. Ricciardelli (</w:t>
      </w:r>
      <w:r w:rsidR="00A2264F" w:rsidRPr="00DA71C8">
        <w:rPr>
          <w:rFonts w:ascii="Segoe UI" w:hAnsi="Segoe UI" w:cs="Segoe UI"/>
          <w:bCs/>
          <w:sz w:val="22"/>
        </w:rPr>
        <w:t>E</w:t>
      </w:r>
      <w:r w:rsidRPr="00DA71C8">
        <w:rPr>
          <w:rFonts w:ascii="Segoe UI" w:hAnsi="Segoe UI" w:cs="Segoe UI"/>
          <w:bCs/>
          <w:sz w:val="22"/>
        </w:rPr>
        <w:t>ds</w:t>
      </w:r>
      <w:r w:rsidR="00A2264F" w:rsidRPr="00DA71C8">
        <w:rPr>
          <w:rFonts w:ascii="Segoe UI" w:hAnsi="Segoe UI" w:cs="Segoe UI"/>
          <w:bCs/>
          <w:sz w:val="22"/>
        </w:rPr>
        <w:t>.</w:t>
      </w:r>
      <w:r w:rsidRPr="00DA71C8">
        <w:rPr>
          <w:rFonts w:ascii="Segoe UI" w:hAnsi="Segoe UI" w:cs="Segoe UI"/>
          <w:bCs/>
          <w:sz w:val="22"/>
        </w:rPr>
        <w:t xml:space="preserve">), </w:t>
      </w:r>
      <w:r w:rsidRPr="00DA71C8">
        <w:rPr>
          <w:rFonts w:ascii="Segoe UI" w:hAnsi="Segoe UI" w:cs="Segoe UI"/>
          <w:bCs/>
          <w:i/>
          <w:iCs/>
          <w:sz w:val="22"/>
        </w:rPr>
        <w:t>Prison masculinities: International perspectives and interpretations</w:t>
      </w:r>
      <w:r w:rsidRPr="00DA71C8">
        <w:rPr>
          <w:rFonts w:ascii="Segoe UI" w:hAnsi="Segoe UI" w:cs="Segoe UI"/>
          <w:bCs/>
          <w:sz w:val="22"/>
        </w:rPr>
        <w:t xml:space="preserve"> (</w:t>
      </w:r>
      <w:r w:rsidR="00000D3F" w:rsidRPr="00DA71C8">
        <w:rPr>
          <w:rFonts w:ascii="Segoe UI" w:hAnsi="Segoe UI" w:cs="Segoe UI"/>
          <w:bCs/>
          <w:sz w:val="22"/>
        </w:rPr>
        <w:t>C</w:t>
      </w:r>
      <w:r w:rsidRPr="00DA71C8">
        <w:rPr>
          <w:rFonts w:ascii="Segoe UI" w:hAnsi="Segoe UI" w:cs="Segoe UI"/>
          <w:bCs/>
          <w:sz w:val="22"/>
        </w:rPr>
        <w:t>hapter 12</w:t>
      </w:r>
      <w:r w:rsidR="008F1015" w:rsidRPr="00DA71C8">
        <w:rPr>
          <w:rFonts w:ascii="Segoe UI" w:hAnsi="Segoe UI" w:cs="Segoe UI"/>
          <w:bCs/>
          <w:sz w:val="22"/>
        </w:rPr>
        <w:t xml:space="preserve">, </w:t>
      </w:r>
      <w:r w:rsidR="00E9509D">
        <w:rPr>
          <w:rFonts w:ascii="Segoe UI" w:hAnsi="Segoe UI" w:cs="Segoe UI"/>
          <w:bCs/>
          <w:sz w:val="22"/>
        </w:rPr>
        <w:t>DOI</w:t>
      </w:r>
      <w:r w:rsidR="008F1015" w:rsidRPr="00DA71C8">
        <w:rPr>
          <w:rFonts w:ascii="Segoe UI" w:hAnsi="Segoe UI" w:cs="Segoe UI"/>
          <w:bCs/>
          <w:sz w:val="22"/>
        </w:rPr>
        <w:t>: 10.4324/9781003091509-12</w:t>
      </w:r>
      <w:r w:rsidRPr="00DA71C8">
        <w:rPr>
          <w:rFonts w:ascii="Segoe UI" w:hAnsi="Segoe UI" w:cs="Segoe UI"/>
          <w:bCs/>
          <w:sz w:val="22"/>
        </w:rPr>
        <w:t>). Routledge.</w:t>
      </w:r>
      <w:r w:rsidR="00C65A9C" w:rsidRPr="00DA71C8">
        <w:rPr>
          <w:rFonts w:ascii="Segoe UI" w:hAnsi="Segoe UI" w:cs="Segoe UI"/>
          <w:bCs/>
          <w:sz w:val="22"/>
        </w:rPr>
        <w:t xml:space="preserve"> </w:t>
      </w:r>
    </w:p>
    <w:p w14:paraId="15D53BC2" w14:textId="7F8D1339" w:rsidR="0001544D" w:rsidRPr="00DA71C8" w:rsidRDefault="0001544D" w:rsidP="001C571A">
      <w:pPr>
        <w:pStyle w:val="ListParagraph"/>
        <w:numPr>
          <w:ilvl w:val="0"/>
          <w:numId w:val="12"/>
        </w:numPr>
        <w:spacing w:after="60"/>
        <w:contextualSpacing w:val="0"/>
        <w:rPr>
          <w:rFonts w:ascii="Segoe UI" w:hAnsi="Segoe UI" w:cs="Segoe UI"/>
          <w:bCs/>
          <w:sz w:val="20"/>
          <w:szCs w:val="20"/>
        </w:rPr>
      </w:pPr>
      <w:r w:rsidRPr="00DA71C8">
        <w:rPr>
          <w:rFonts w:ascii="Segoe UI" w:hAnsi="Segoe UI" w:cs="Segoe UI"/>
          <w:bCs/>
          <w:sz w:val="22"/>
        </w:rPr>
        <w:t>Seymour, K. (</w:t>
      </w:r>
      <w:r w:rsidR="00C05821" w:rsidRPr="00DA71C8">
        <w:rPr>
          <w:rFonts w:ascii="Segoe UI" w:hAnsi="Segoe UI" w:cs="Segoe UI"/>
          <w:bCs/>
          <w:sz w:val="22"/>
        </w:rPr>
        <w:t>2022</w:t>
      </w:r>
      <w:r w:rsidRPr="00DA71C8">
        <w:rPr>
          <w:rFonts w:ascii="Segoe UI" w:hAnsi="Segoe UI" w:cs="Segoe UI"/>
          <w:bCs/>
          <w:sz w:val="22"/>
        </w:rPr>
        <w:t xml:space="preserve">). Women in the criminal justice system. In </w:t>
      </w:r>
      <w:r w:rsidR="00C05821" w:rsidRPr="00DA71C8">
        <w:rPr>
          <w:rFonts w:ascii="Segoe UI" w:hAnsi="Segoe UI" w:cs="Segoe UI"/>
          <w:bCs/>
          <w:sz w:val="22"/>
        </w:rPr>
        <w:t>A</w:t>
      </w:r>
      <w:r w:rsidR="00A2264F" w:rsidRPr="00DA71C8">
        <w:rPr>
          <w:rFonts w:ascii="Segoe UI" w:hAnsi="Segoe UI" w:cs="Segoe UI"/>
          <w:bCs/>
          <w:sz w:val="22"/>
        </w:rPr>
        <w:t>.</w:t>
      </w:r>
      <w:r w:rsidR="00C05821" w:rsidRPr="00DA71C8">
        <w:rPr>
          <w:rFonts w:ascii="Segoe UI" w:hAnsi="Segoe UI" w:cs="Segoe UI"/>
          <w:bCs/>
          <w:sz w:val="22"/>
        </w:rPr>
        <w:t xml:space="preserve"> Gibbs and </w:t>
      </w:r>
      <w:r w:rsidRPr="00DA71C8">
        <w:rPr>
          <w:rFonts w:ascii="Segoe UI" w:hAnsi="Segoe UI" w:cs="Segoe UI"/>
          <w:bCs/>
          <w:sz w:val="22"/>
        </w:rPr>
        <w:t>F</w:t>
      </w:r>
      <w:r w:rsidR="00A2264F" w:rsidRPr="00DA71C8">
        <w:rPr>
          <w:rFonts w:ascii="Segoe UI" w:hAnsi="Segoe UI" w:cs="Segoe UI"/>
          <w:bCs/>
          <w:sz w:val="22"/>
        </w:rPr>
        <w:t>.</w:t>
      </w:r>
      <w:r w:rsidRPr="00DA71C8">
        <w:rPr>
          <w:rFonts w:ascii="Segoe UI" w:hAnsi="Segoe UI" w:cs="Segoe UI"/>
          <w:bCs/>
          <w:sz w:val="22"/>
        </w:rPr>
        <w:t xml:space="preserve"> Gilmour </w:t>
      </w:r>
      <w:r w:rsidR="00C05821" w:rsidRPr="00DA71C8">
        <w:rPr>
          <w:rFonts w:ascii="Segoe UI" w:hAnsi="Segoe UI" w:cs="Segoe UI"/>
          <w:bCs/>
          <w:sz w:val="22"/>
        </w:rPr>
        <w:t>(E</w:t>
      </w:r>
      <w:r w:rsidRPr="00DA71C8">
        <w:rPr>
          <w:rFonts w:ascii="Segoe UI" w:hAnsi="Segoe UI" w:cs="Segoe UI"/>
          <w:bCs/>
          <w:sz w:val="22"/>
        </w:rPr>
        <w:t>d</w:t>
      </w:r>
      <w:r w:rsidR="00C05821" w:rsidRPr="00DA71C8">
        <w:rPr>
          <w:rFonts w:ascii="Segoe UI" w:hAnsi="Segoe UI" w:cs="Segoe UI"/>
          <w:bCs/>
          <w:sz w:val="22"/>
        </w:rPr>
        <w:t>s</w:t>
      </w:r>
      <w:r w:rsidRPr="00DA71C8">
        <w:rPr>
          <w:rFonts w:ascii="Segoe UI" w:hAnsi="Segoe UI" w:cs="Segoe UI"/>
          <w:bCs/>
          <w:sz w:val="22"/>
        </w:rPr>
        <w:t>.</w:t>
      </w:r>
      <w:r w:rsidR="00C05821" w:rsidRPr="00DA71C8">
        <w:rPr>
          <w:rFonts w:ascii="Segoe UI" w:hAnsi="Segoe UI" w:cs="Segoe UI"/>
          <w:bCs/>
          <w:sz w:val="22"/>
        </w:rPr>
        <w:t>)</w:t>
      </w:r>
      <w:r w:rsidRPr="00DA71C8">
        <w:rPr>
          <w:rFonts w:ascii="Segoe UI" w:hAnsi="Segoe UI" w:cs="Segoe UI"/>
          <w:bCs/>
          <w:sz w:val="22"/>
        </w:rPr>
        <w:t xml:space="preserve">, </w:t>
      </w:r>
      <w:r w:rsidRPr="00DA71C8">
        <w:rPr>
          <w:rFonts w:ascii="Segoe UI" w:hAnsi="Segoe UI" w:cs="Segoe UI"/>
          <w:bCs/>
          <w:i/>
          <w:iCs/>
          <w:sz w:val="22"/>
        </w:rPr>
        <w:t>Women, crime and justice</w:t>
      </w:r>
      <w:r w:rsidRPr="00DA71C8">
        <w:rPr>
          <w:rFonts w:ascii="Segoe UI" w:hAnsi="Segoe UI" w:cs="Segoe UI"/>
          <w:bCs/>
          <w:sz w:val="22"/>
        </w:rPr>
        <w:t xml:space="preserve"> </w:t>
      </w:r>
      <w:r w:rsidR="00C05821" w:rsidRPr="00DA71C8">
        <w:rPr>
          <w:rFonts w:ascii="Segoe UI" w:hAnsi="Segoe UI" w:cs="Segoe UI"/>
          <w:bCs/>
          <w:i/>
          <w:iCs/>
          <w:sz w:val="22"/>
        </w:rPr>
        <w:t>in context: Contemporary perspectives in feminist criminology from Australia and New Zealand</w:t>
      </w:r>
      <w:r w:rsidR="00C05821" w:rsidRPr="00DA71C8">
        <w:rPr>
          <w:rFonts w:ascii="Segoe UI" w:hAnsi="Segoe UI" w:cs="Segoe UI"/>
          <w:bCs/>
          <w:sz w:val="22"/>
        </w:rPr>
        <w:t xml:space="preserve"> </w:t>
      </w:r>
      <w:r w:rsidRPr="00DA71C8">
        <w:rPr>
          <w:rFonts w:ascii="Segoe UI" w:hAnsi="Segoe UI" w:cs="Segoe UI"/>
          <w:bCs/>
          <w:sz w:val="22"/>
        </w:rPr>
        <w:t>(</w:t>
      </w:r>
      <w:r w:rsidR="00000D3F" w:rsidRPr="00DA71C8">
        <w:rPr>
          <w:rFonts w:ascii="Segoe UI" w:hAnsi="Segoe UI" w:cs="Segoe UI"/>
          <w:bCs/>
          <w:sz w:val="22"/>
        </w:rPr>
        <w:t>C</w:t>
      </w:r>
      <w:r w:rsidRPr="00DA71C8">
        <w:rPr>
          <w:rFonts w:ascii="Segoe UI" w:hAnsi="Segoe UI" w:cs="Segoe UI"/>
          <w:bCs/>
          <w:sz w:val="22"/>
        </w:rPr>
        <w:t xml:space="preserve">hapter </w:t>
      </w:r>
      <w:r w:rsidR="00EA2F95" w:rsidRPr="00DA71C8">
        <w:rPr>
          <w:rFonts w:ascii="Segoe UI" w:hAnsi="Segoe UI" w:cs="Segoe UI"/>
          <w:bCs/>
          <w:sz w:val="22"/>
        </w:rPr>
        <w:t>5</w:t>
      </w:r>
      <w:r w:rsidR="008F1015" w:rsidRPr="00DA71C8">
        <w:rPr>
          <w:rFonts w:ascii="Segoe UI" w:hAnsi="Segoe UI" w:cs="Segoe UI"/>
          <w:bCs/>
          <w:sz w:val="22"/>
        </w:rPr>
        <w:t xml:space="preserve">, </w:t>
      </w:r>
      <w:r w:rsidR="00E9509D">
        <w:rPr>
          <w:rFonts w:ascii="Segoe UI" w:hAnsi="Segoe UI" w:cs="Segoe UI"/>
          <w:bCs/>
          <w:sz w:val="22"/>
        </w:rPr>
        <w:t>DOI:</w:t>
      </w:r>
      <w:r w:rsidR="008F1015" w:rsidRPr="00DA71C8">
        <w:rPr>
          <w:rFonts w:ascii="Segoe UI" w:hAnsi="Segoe UI" w:cs="Segoe UI"/>
          <w:bCs/>
          <w:sz w:val="22"/>
        </w:rPr>
        <w:t xml:space="preserve"> 10.4324/9780429316975-5</w:t>
      </w:r>
      <w:r w:rsidRPr="00DA71C8">
        <w:rPr>
          <w:rFonts w:ascii="Segoe UI" w:hAnsi="Segoe UI" w:cs="Segoe UI"/>
          <w:bCs/>
          <w:sz w:val="22"/>
        </w:rPr>
        <w:t xml:space="preserve">). </w:t>
      </w:r>
      <w:r w:rsidR="005F14F1" w:rsidRPr="00DA71C8">
        <w:rPr>
          <w:rFonts w:ascii="Segoe UI" w:hAnsi="Segoe UI" w:cs="Segoe UI"/>
          <w:bCs/>
          <w:sz w:val="22"/>
        </w:rPr>
        <w:t>Routledge.</w:t>
      </w:r>
      <w:r w:rsidR="00E93524" w:rsidRPr="00E93524">
        <w:t xml:space="preserve"> </w:t>
      </w:r>
    </w:p>
    <w:bookmarkEnd w:id="5"/>
    <w:p w14:paraId="3AE91624" w14:textId="7BD340A8" w:rsidR="00545928" w:rsidRDefault="003F592A" w:rsidP="001C571A">
      <w:pPr>
        <w:pStyle w:val="ListParagraph"/>
        <w:numPr>
          <w:ilvl w:val="0"/>
          <w:numId w:val="12"/>
        </w:numPr>
        <w:spacing w:after="120"/>
        <w:contextualSpacing w:val="0"/>
      </w:pPr>
      <w:r w:rsidRPr="00AC629B">
        <w:rPr>
          <w:rFonts w:ascii="Segoe UI" w:hAnsi="Segoe UI" w:cs="Segoe UI"/>
          <w:bCs/>
          <w:sz w:val="22"/>
        </w:rPr>
        <w:t>Seymour, K. (2018). Inhabiting the Australian prison: Masculinities, violence and identity work. In</w:t>
      </w:r>
      <w:r w:rsidR="00A2264F" w:rsidRPr="00AC629B">
        <w:rPr>
          <w:rFonts w:ascii="Segoe UI" w:hAnsi="Segoe UI" w:cs="Segoe UI"/>
          <w:bCs/>
          <w:sz w:val="22"/>
        </w:rPr>
        <w:t xml:space="preserve"> </w:t>
      </w:r>
      <w:r w:rsidRPr="00AC629B">
        <w:rPr>
          <w:rFonts w:ascii="Segoe UI" w:hAnsi="Segoe UI" w:cs="Segoe UI"/>
          <w:bCs/>
          <w:sz w:val="22"/>
        </w:rPr>
        <w:t xml:space="preserve">M. Maycock and K. Hunt </w:t>
      </w:r>
      <w:r w:rsidR="00A2264F" w:rsidRPr="00AC629B">
        <w:rPr>
          <w:rFonts w:ascii="Segoe UI" w:hAnsi="Segoe UI" w:cs="Segoe UI"/>
          <w:bCs/>
          <w:sz w:val="22"/>
        </w:rPr>
        <w:t>(E</w:t>
      </w:r>
      <w:r w:rsidRPr="00AC629B">
        <w:rPr>
          <w:rFonts w:ascii="Segoe UI" w:hAnsi="Segoe UI" w:cs="Segoe UI"/>
          <w:bCs/>
          <w:sz w:val="22"/>
        </w:rPr>
        <w:t>d</w:t>
      </w:r>
      <w:r w:rsidR="00A2264F" w:rsidRPr="00AC629B">
        <w:rPr>
          <w:rFonts w:ascii="Segoe UI" w:hAnsi="Segoe UI" w:cs="Segoe UI"/>
          <w:bCs/>
          <w:sz w:val="22"/>
        </w:rPr>
        <w:t>s</w:t>
      </w:r>
      <w:r w:rsidRPr="00AC629B">
        <w:rPr>
          <w:rFonts w:ascii="Segoe UI" w:hAnsi="Segoe UI" w:cs="Segoe UI"/>
          <w:bCs/>
          <w:sz w:val="22"/>
        </w:rPr>
        <w:t>.</w:t>
      </w:r>
      <w:r w:rsidR="00A2264F" w:rsidRPr="00AC629B">
        <w:rPr>
          <w:rFonts w:ascii="Segoe UI" w:hAnsi="Segoe UI" w:cs="Segoe UI"/>
          <w:bCs/>
          <w:sz w:val="22"/>
        </w:rPr>
        <w:t>)</w:t>
      </w:r>
      <w:r w:rsidRPr="00AC629B">
        <w:rPr>
          <w:rFonts w:ascii="Segoe UI" w:hAnsi="Segoe UI" w:cs="Segoe UI"/>
          <w:bCs/>
          <w:sz w:val="22"/>
        </w:rPr>
        <w:t xml:space="preserve">, </w:t>
      </w:r>
      <w:r w:rsidRPr="00AC629B">
        <w:rPr>
          <w:rFonts w:ascii="Segoe UI" w:hAnsi="Segoe UI" w:cs="Segoe UI"/>
          <w:bCs/>
          <w:i/>
          <w:iCs/>
          <w:sz w:val="22"/>
        </w:rPr>
        <w:t>New perspectives on prison masculinities</w:t>
      </w:r>
      <w:r w:rsidR="00AF2EF5" w:rsidRPr="00AC629B">
        <w:rPr>
          <w:rFonts w:ascii="Segoe UI" w:hAnsi="Segoe UI" w:cs="Segoe UI"/>
          <w:bCs/>
          <w:sz w:val="22"/>
        </w:rPr>
        <w:t xml:space="preserve"> (</w:t>
      </w:r>
      <w:r w:rsidR="00000D3F" w:rsidRPr="00AC629B">
        <w:rPr>
          <w:rFonts w:ascii="Segoe UI" w:hAnsi="Segoe UI" w:cs="Segoe UI"/>
          <w:bCs/>
          <w:sz w:val="22"/>
        </w:rPr>
        <w:t>C</w:t>
      </w:r>
      <w:r w:rsidR="008F1015" w:rsidRPr="00AC629B">
        <w:rPr>
          <w:rFonts w:ascii="Segoe UI" w:hAnsi="Segoe UI" w:cs="Segoe UI"/>
          <w:bCs/>
          <w:sz w:val="22"/>
        </w:rPr>
        <w:t>hapter 10,</w:t>
      </w:r>
      <w:r w:rsidR="00E9509D" w:rsidRPr="00AC629B">
        <w:rPr>
          <w:rFonts w:ascii="Segoe UI" w:hAnsi="Segoe UI" w:cs="Segoe UI"/>
          <w:bCs/>
          <w:sz w:val="22"/>
        </w:rPr>
        <w:t xml:space="preserve"> DOI</w:t>
      </w:r>
      <w:r w:rsidR="008F1015" w:rsidRPr="00AC629B">
        <w:rPr>
          <w:rFonts w:ascii="Segoe UI" w:hAnsi="Segoe UI" w:cs="Segoe UI"/>
          <w:bCs/>
          <w:sz w:val="22"/>
        </w:rPr>
        <w:t>: 10.1007/9783319656540-10</w:t>
      </w:r>
      <w:r w:rsidR="00AF2EF5" w:rsidRPr="00AC629B">
        <w:rPr>
          <w:rFonts w:ascii="Segoe UI" w:hAnsi="Segoe UI" w:cs="Segoe UI"/>
          <w:bCs/>
          <w:sz w:val="22"/>
        </w:rPr>
        <w:t>)</w:t>
      </w:r>
      <w:r w:rsidRPr="00AC629B">
        <w:rPr>
          <w:rFonts w:ascii="Segoe UI" w:hAnsi="Segoe UI" w:cs="Segoe UI"/>
          <w:bCs/>
          <w:sz w:val="22"/>
        </w:rPr>
        <w:t>. Palgrave Macmillan.</w:t>
      </w:r>
      <w:bookmarkEnd w:id="4"/>
    </w:p>
    <w:p w14:paraId="1FE63FE2" w14:textId="0EFDD535" w:rsidR="00BF23A3" w:rsidRPr="002919EF" w:rsidRDefault="006C5FFF" w:rsidP="002919EF">
      <w:pPr>
        <w:pStyle w:val="Heading2"/>
      </w:pPr>
      <w:r w:rsidRPr="002919EF">
        <w:t>Refereed Publications</w:t>
      </w:r>
    </w:p>
    <w:p w14:paraId="45C2DFF3" w14:textId="524A2070" w:rsidR="00CA10CE" w:rsidRDefault="00CA10CE" w:rsidP="001C571A">
      <w:pPr>
        <w:pStyle w:val="ListParagraph"/>
        <w:numPr>
          <w:ilvl w:val="0"/>
          <w:numId w:val="13"/>
        </w:numPr>
        <w:spacing w:after="60"/>
        <w:contextualSpacing w:val="0"/>
        <w:rPr>
          <w:rFonts w:ascii="Segoe UI" w:hAnsi="Segoe UI" w:cs="Segoe UI"/>
          <w:bCs/>
          <w:sz w:val="22"/>
        </w:rPr>
      </w:pPr>
      <w:r>
        <w:rPr>
          <w:rFonts w:ascii="Segoe UI" w:hAnsi="Segoe UI" w:cs="Segoe UI"/>
          <w:bCs/>
          <w:sz w:val="22"/>
        </w:rPr>
        <w:t>Seymour, K., Wendt, S., &amp; Butler, L. (2025).</w:t>
      </w:r>
      <w:r w:rsidRPr="00CA10CE">
        <w:t xml:space="preserve"> </w:t>
      </w:r>
      <w:r w:rsidRPr="00CA10CE">
        <w:rPr>
          <w:rFonts w:ascii="Segoe UI" w:hAnsi="Segoe UI" w:cs="Segoe UI"/>
          <w:bCs/>
          <w:sz w:val="22"/>
        </w:rPr>
        <w:t xml:space="preserve">National </w:t>
      </w:r>
      <w:r>
        <w:rPr>
          <w:rFonts w:ascii="Segoe UI" w:hAnsi="Segoe UI" w:cs="Segoe UI"/>
          <w:bCs/>
          <w:sz w:val="22"/>
        </w:rPr>
        <w:t>r</w:t>
      </w:r>
      <w:r w:rsidRPr="00CA10CE">
        <w:rPr>
          <w:rFonts w:ascii="Segoe UI" w:hAnsi="Segoe UI" w:cs="Segoe UI"/>
          <w:bCs/>
          <w:sz w:val="22"/>
        </w:rPr>
        <w:t xml:space="preserve">egistration for </w:t>
      </w:r>
      <w:r>
        <w:rPr>
          <w:rFonts w:ascii="Segoe UI" w:hAnsi="Segoe UI" w:cs="Segoe UI"/>
          <w:bCs/>
          <w:sz w:val="22"/>
        </w:rPr>
        <w:t>s</w:t>
      </w:r>
      <w:r w:rsidRPr="00CA10CE">
        <w:rPr>
          <w:rFonts w:ascii="Segoe UI" w:hAnsi="Segoe UI" w:cs="Segoe UI"/>
          <w:bCs/>
          <w:sz w:val="22"/>
        </w:rPr>
        <w:t xml:space="preserve">ocial </w:t>
      </w:r>
      <w:r>
        <w:rPr>
          <w:rFonts w:ascii="Segoe UI" w:hAnsi="Segoe UI" w:cs="Segoe UI"/>
          <w:bCs/>
          <w:sz w:val="22"/>
        </w:rPr>
        <w:t>w</w:t>
      </w:r>
      <w:r w:rsidRPr="00CA10CE">
        <w:rPr>
          <w:rFonts w:ascii="Segoe UI" w:hAnsi="Segoe UI" w:cs="Segoe UI"/>
          <w:bCs/>
          <w:sz w:val="22"/>
        </w:rPr>
        <w:t xml:space="preserve">orkers: Getting our </w:t>
      </w:r>
      <w:r>
        <w:rPr>
          <w:rFonts w:ascii="Segoe UI" w:hAnsi="Segoe UI" w:cs="Segoe UI"/>
          <w:bCs/>
          <w:sz w:val="22"/>
        </w:rPr>
        <w:t>a</w:t>
      </w:r>
      <w:r w:rsidRPr="00CA10CE">
        <w:rPr>
          <w:rFonts w:ascii="Segoe UI" w:hAnsi="Segoe UI" w:cs="Segoe UI"/>
          <w:bCs/>
          <w:sz w:val="22"/>
        </w:rPr>
        <w:t xml:space="preserve">ct(s) </w:t>
      </w:r>
      <w:r>
        <w:rPr>
          <w:rFonts w:ascii="Segoe UI" w:hAnsi="Segoe UI" w:cs="Segoe UI"/>
          <w:bCs/>
          <w:sz w:val="22"/>
        </w:rPr>
        <w:t>t</w:t>
      </w:r>
      <w:r w:rsidRPr="00CA10CE">
        <w:rPr>
          <w:rFonts w:ascii="Segoe UI" w:hAnsi="Segoe UI" w:cs="Segoe UI"/>
          <w:bCs/>
          <w:sz w:val="22"/>
        </w:rPr>
        <w:t>ogether</w:t>
      </w:r>
      <w:r>
        <w:rPr>
          <w:rFonts w:ascii="Segoe UI" w:hAnsi="Segoe UI" w:cs="Segoe UI"/>
          <w:bCs/>
          <w:sz w:val="22"/>
        </w:rPr>
        <w:t xml:space="preserve">. </w:t>
      </w:r>
      <w:proofErr w:type="gramStart"/>
      <w:r w:rsidRPr="00CA10CE">
        <w:rPr>
          <w:rFonts w:ascii="Segoe UI" w:hAnsi="Segoe UI" w:cs="Segoe UI"/>
          <w:bCs/>
          <w:i/>
          <w:iCs/>
          <w:sz w:val="22"/>
        </w:rPr>
        <w:t>Australian Social Work</w:t>
      </w:r>
      <w:r w:rsidRPr="00CA10CE">
        <w:rPr>
          <w:rFonts w:ascii="Segoe UI" w:hAnsi="Segoe UI" w:cs="Segoe UI"/>
          <w:bCs/>
          <w:sz w:val="22"/>
        </w:rPr>
        <w:t>,</w:t>
      </w:r>
      <w:proofErr w:type="gramEnd"/>
      <w:r w:rsidRPr="00CA10CE">
        <w:rPr>
          <w:rFonts w:ascii="Segoe UI" w:hAnsi="Segoe UI" w:cs="Segoe UI"/>
          <w:bCs/>
          <w:sz w:val="22"/>
        </w:rPr>
        <w:t xml:space="preserve"> </w:t>
      </w:r>
      <w:r>
        <w:rPr>
          <w:rFonts w:ascii="Segoe UI" w:hAnsi="Segoe UI" w:cs="Segoe UI"/>
          <w:bCs/>
          <w:sz w:val="22"/>
        </w:rPr>
        <w:t>p</w:t>
      </w:r>
      <w:r w:rsidRPr="00CA10CE">
        <w:rPr>
          <w:rFonts w:ascii="Segoe UI" w:hAnsi="Segoe UI" w:cs="Segoe UI"/>
          <w:bCs/>
          <w:sz w:val="22"/>
        </w:rPr>
        <w:t>ublished online: 29 Sep 2025</w:t>
      </w:r>
      <w:r>
        <w:rPr>
          <w:rFonts w:ascii="Segoe UI" w:hAnsi="Segoe UI" w:cs="Segoe UI"/>
          <w:bCs/>
          <w:sz w:val="22"/>
        </w:rPr>
        <w:t>.</w:t>
      </w:r>
      <w:r w:rsidRPr="00CA10CE">
        <w:rPr>
          <w:rFonts w:ascii="Segoe UI" w:hAnsi="Segoe UI" w:cs="Segoe UI"/>
          <w:bCs/>
          <w:sz w:val="22"/>
        </w:rPr>
        <w:t xml:space="preserve"> </w:t>
      </w:r>
      <w:hyperlink r:id="rId12" w:history="1">
        <w:r w:rsidRPr="00830098">
          <w:rPr>
            <w:rStyle w:val="Hyperlink"/>
            <w:rFonts w:ascii="Segoe UI" w:hAnsi="Segoe UI" w:cs="Segoe UI"/>
            <w:bCs/>
            <w:sz w:val="22"/>
          </w:rPr>
          <w:t>https://doi.org/10.1080/0312407X.2025.2551186</w:t>
        </w:r>
      </w:hyperlink>
      <w:r>
        <w:rPr>
          <w:rFonts w:ascii="Segoe UI" w:hAnsi="Segoe UI" w:cs="Segoe UI"/>
          <w:bCs/>
          <w:sz w:val="22"/>
        </w:rPr>
        <w:t xml:space="preserve"> </w:t>
      </w:r>
    </w:p>
    <w:p w14:paraId="66F965F8" w14:textId="611D8D4E" w:rsidR="00D57437" w:rsidRPr="00D57437" w:rsidRDefault="00D57437" w:rsidP="001C571A">
      <w:pPr>
        <w:pStyle w:val="ListParagraph"/>
        <w:numPr>
          <w:ilvl w:val="0"/>
          <w:numId w:val="13"/>
        </w:numPr>
        <w:spacing w:after="60"/>
        <w:contextualSpacing w:val="0"/>
        <w:rPr>
          <w:rFonts w:ascii="Segoe UI" w:hAnsi="Segoe UI" w:cs="Segoe UI"/>
          <w:bCs/>
          <w:sz w:val="22"/>
        </w:rPr>
      </w:pPr>
      <w:r w:rsidRPr="00D57437">
        <w:rPr>
          <w:rFonts w:ascii="Segoe UI" w:hAnsi="Segoe UI" w:cs="Segoe UI"/>
          <w:bCs/>
          <w:sz w:val="22"/>
        </w:rPr>
        <w:lastRenderedPageBreak/>
        <w:t>Seymour, K., Wendt, S., Goudie, S. (2025). Gendered work, gendered violence: Men and women working in Men’s Behaviour Change Programs.</w:t>
      </w:r>
      <w:r>
        <w:rPr>
          <w:rFonts w:ascii="Segoe UI" w:hAnsi="Segoe UI" w:cs="Segoe UI"/>
          <w:bCs/>
          <w:sz w:val="22"/>
        </w:rPr>
        <w:t xml:space="preserve"> </w:t>
      </w:r>
      <w:r w:rsidRPr="00D57437">
        <w:rPr>
          <w:rFonts w:ascii="Segoe UI" w:hAnsi="Segoe UI" w:cs="Segoe UI"/>
          <w:bCs/>
          <w:i/>
          <w:iCs/>
          <w:sz w:val="22"/>
        </w:rPr>
        <w:t>Journal of Gender-Based Violence</w:t>
      </w:r>
      <w:r>
        <w:rPr>
          <w:rFonts w:ascii="Segoe UI" w:hAnsi="Segoe UI" w:cs="Segoe UI"/>
          <w:bCs/>
          <w:sz w:val="22"/>
        </w:rPr>
        <w:t>,</w:t>
      </w:r>
      <w:r w:rsidRPr="00D57437">
        <w:t xml:space="preserve"> </w:t>
      </w:r>
      <w:hyperlink r:id="rId13" w:history="1">
        <w:r w:rsidRPr="0078511C">
          <w:rPr>
            <w:rStyle w:val="Hyperlink"/>
            <w:rFonts w:ascii="Segoe UI" w:hAnsi="Segoe UI" w:cs="Segoe UI"/>
            <w:bCs/>
            <w:sz w:val="22"/>
          </w:rPr>
          <w:t>http://dx.doi.org/10.1332/23986808Y2025D000000097</w:t>
        </w:r>
      </w:hyperlink>
      <w:r>
        <w:rPr>
          <w:rFonts w:ascii="Segoe UI" w:hAnsi="Segoe UI" w:cs="Segoe UI"/>
          <w:bCs/>
          <w:sz w:val="22"/>
        </w:rPr>
        <w:t xml:space="preserve"> </w:t>
      </w:r>
    </w:p>
    <w:p w14:paraId="192412CC" w14:textId="7A7096F1" w:rsidR="00D57437" w:rsidRDefault="00D57437" w:rsidP="001C571A">
      <w:pPr>
        <w:pStyle w:val="ListParagraph"/>
        <w:numPr>
          <w:ilvl w:val="0"/>
          <w:numId w:val="13"/>
        </w:numPr>
        <w:spacing w:after="60"/>
        <w:ind w:left="714" w:hanging="357"/>
        <w:contextualSpacing w:val="0"/>
        <w:rPr>
          <w:rFonts w:ascii="Segoe UI" w:hAnsi="Segoe UI" w:cs="Segoe UI"/>
          <w:sz w:val="22"/>
          <w:szCs w:val="20"/>
        </w:rPr>
      </w:pPr>
      <w:r>
        <w:rPr>
          <w:rFonts w:ascii="Segoe UI" w:hAnsi="Segoe UI" w:cs="Segoe UI"/>
          <w:sz w:val="22"/>
          <w:szCs w:val="20"/>
        </w:rPr>
        <w:t xml:space="preserve">Lohmeyer B., Seymour, K., Corney, T., Seal, M., Downing, T., &amp; Baker, D. (2025). </w:t>
      </w:r>
      <w:r w:rsidRPr="00D57437">
        <w:rPr>
          <w:rFonts w:ascii="Segoe UI" w:hAnsi="Segoe UI" w:cs="Segoe UI"/>
          <w:sz w:val="22"/>
          <w:szCs w:val="20"/>
        </w:rPr>
        <w:t>The obligations and opportunities of ‘friendship as method’ in youth mentoring research: investigating the intersections with youth work epistemologies</w:t>
      </w:r>
      <w:r>
        <w:rPr>
          <w:rFonts w:ascii="Segoe UI" w:hAnsi="Segoe UI" w:cs="Segoe UI"/>
          <w:sz w:val="22"/>
          <w:szCs w:val="20"/>
        </w:rPr>
        <w:t xml:space="preserve">. </w:t>
      </w:r>
      <w:r w:rsidRPr="00D57437">
        <w:rPr>
          <w:rFonts w:ascii="Segoe UI" w:hAnsi="Segoe UI" w:cs="Segoe UI"/>
          <w:i/>
          <w:iCs/>
          <w:sz w:val="22"/>
          <w:szCs w:val="20"/>
        </w:rPr>
        <w:t>Journal of Youth Studies,</w:t>
      </w:r>
      <w:r w:rsidRPr="00D57437">
        <w:t xml:space="preserve"> </w:t>
      </w:r>
      <w:hyperlink r:id="rId14" w:history="1">
        <w:r w:rsidR="001C571A" w:rsidRPr="0078511C">
          <w:rPr>
            <w:rStyle w:val="Hyperlink"/>
            <w:rFonts w:ascii="Segoe UI" w:hAnsi="Segoe UI" w:cs="Segoe UI"/>
            <w:sz w:val="22"/>
            <w:szCs w:val="20"/>
          </w:rPr>
          <w:t>http://dx.doi.org/10.1080/13676261.2025.2518943</w:t>
        </w:r>
      </w:hyperlink>
    </w:p>
    <w:p w14:paraId="4DDFB401" w14:textId="185BF68B" w:rsidR="001C571A" w:rsidRPr="001C571A" w:rsidRDefault="001C571A" w:rsidP="00AE1D37">
      <w:pPr>
        <w:pStyle w:val="ListParagraph"/>
        <w:numPr>
          <w:ilvl w:val="0"/>
          <w:numId w:val="13"/>
        </w:numPr>
        <w:spacing w:after="60"/>
        <w:rPr>
          <w:rFonts w:ascii="Segoe UI" w:hAnsi="Segoe UI" w:cs="Segoe UI"/>
          <w:sz w:val="22"/>
          <w:szCs w:val="20"/>
        </w:rPr>
      </w:pPr>
      <w:r w:rsidRPr="001C571A">
        <w:rPr>
          <w:rFonts w:ascii="Segoe UI" w:hAnsi="Segoe UI" w:cs="Segoe UI"/>
          <w:sz w:val="22"/>
          <w:szCs w:val="20"/>
        </w:rPr>
        <w:t>Brookes, J., Lohmeyer, B., &amp; Seymour, K. (2</w:t>
      </w:r>
      <w:r>
        <w:rPr>
          <w:rFonts w:ascii="Segoe UI" w:hAnsi="Segoe UI" w:cs="Segoe UI"/>
          <w:sz w:val="22"/>
          <w:szCs w:val="20"/>
        </w:rPr>
        <w:t>0</w:t>
      </w:r>
      <w:r w:rsidRPr="001C571A">
        <w:rPr>
          <w:rFonts w:ascii="Segoe UI" w:hAnsi="Segoe UI" w:cs="Segoe UI"/>
          <w:sz w:val="22"/>
          <w:szCs w:val="20"/>
        </w:rPr>
        <w:t xml:space="preserve">25). A rapid review of wellbeing, offending &amp; successful matching in mentoring for ‘at-risk’ young people. </w:t>
      </w:r>
      <w:r w:rsidRPr="001C571A">
        <w:rPr>
          <w:rFonts w:ascii="Segoe UI" w:hAnsi="Segoe UI" w:cs="Segoe UI"/>
          <w:i/>
          <w:iCs/>
          <w:sz w:val="22"/>
          <w:szCs w:val="20"/>
        </w:rPr>
        <w:t>Children and Youth Services Review</w:t>
      </w:r>
      <w:r>
        <w:rPr>
          <w:rFonts w:ascii="Segoe UI" w:hAnsi="Segoe UI" w:cs="Segoe UI"/>
          <w:sz w:val="22"/>
          <w:szCs w:val="20"/>
        </w:rPr>
        <w:t>,</w:t>
      </w:r>
      <w:r w:rsidRPr="001C571A">
        <w:t xml:space="preserve"> </w:t>
      </w:r>
      <w:r w:rsidRPr="001C571A">
        <w:rPr>
          <w:rFonts w:ascii="Segoe UI" w:hAnsi="Segoe UI" w:cs="Segoe UI"/>
          <w:sz w:val="22"/>
          <w:szCs w:val="20"/>
        </w:rPr>
        <w:t>169(1)</w:t>
      </w:r>
      <w:r>
        <w:rPr>
          <w:rFonts w:ascii="Segoe UI" w:hAnsi="Segoe UI" w:cs="Segoe UI"/>
          <w:sz w:val="22"/>
          <w:szCs w:val="20"/>
        </w:rPr>
        <w:t xml:space="preserve">, </w:t>
      </w:r>
      <w:hyperlink r:id="rId15" w:history="1">
        <w:r w:rsidRPr="0078511C">
          <w:rPr>
            <w:rStyle w:val="Hyperlink"/>
            <w:rFonts w:ascii="Segoe UI" w:hAnsi="Segoe UI" w:cs="Segoe UI"/>
            <w:sz w:val="22"/>
            <w:szCs w:val="20"/>
          </w:rPr>
          <w:t>http://dx.doi.org/10.1016/j.childyouth.2025.108132</w:t>
        </w:r>
      </w:hyperlink>
      <w:r>
        <w:rPr>
          <w:rFonts w:ascii="Segoe UI" w:hAnsi="Segoe UI" w:cs="Segoe UI"/>
          <w:sz w:val="22"/>
          <w:szCs w:val="20"/>
        </w:rPr>
        <w:t xml:space="preserve"> </w:t>
      </w:r>
    </w:p>
    <w:p w14:paraId="7EEBD6BF" w14:textId="7CAD92E5" w:rsidR="001C571A" w:rsidRPr="001C571A" w:rsidRDefault="001C571A" w:rsidP="001C571A">
      <w:pPr>
        <w:pStyle w:val="BodyText"/>
        <w:numPr>
          <w:ilvl w:val="0"/>
          <w:numId w:val="13"/>
        </w:numPr>
        <w:spacing w:after="60" w:line="240" w:lineRule="auto"/>
        <w:jc w:val="left"/>
        <w:rPr>
          <w:rFonts w:cs="Segoe UI"/>
          <w:bCs/>
          <w:sz w:val="22"/>
          <w:szCs w:val="22"/>
        </w:rPr>
      </w:pPr>
      <w:r>
        <w:rPr>
          <w:rFonts w:cs="Segoe UI"/>
          <w:bCs/>
          <w:sz w:val="22"/>
          <w:szCs w:val="22"/>
        </w:rPr>
        <w:t xml:space="preserve">Toone, K., Wendt, S., &amp; Seymour, K. (2025). </w:t>
      </w:r>
      <w:r w:rsidRPr="001C571A">
        <w:rPr>
          <w:rFonts w:cs="Segoe UI"/>
          <w:bCs/>
          <w:sz w:val="22"/>
          <w:szCs w:val="22"/>
        </w:rPr>
        <w:t>Using creative methods in understanding lesbian/queer women sex worker identities in South Australia</w:t>
      </w:r>
      <w:r>
        <w:rPr>
          <w:rFonts w:cs="Segoe UI"/>
          <w:bCs/>
          <w:sz w:val="22"/>
          <w:szCs w:val="22"/>
        </w:rPr>
        <w:t xml:space="preserve">. </w:t>
      </w:r>
      <w:r w:rsidRPr="001C571A">
        <w:rPr>
          <w:rFonts w:cs="Segoe UI"/>
          <w:bCs/>
          <w:i/>
          <w:iCs/>
          <w:sz w:val="22"/>
          <w:szCs w:val="22"/>
        </w:rPr>
        <w:t>Qualitative Research,</w:t>
      </w:r>
      <w:r>
        <w:rPr>
          <w:rFonts w:cs="Segoe UI"/>
          <w:bCs/>
          <w:sz w:val="22"/>
          <w:szCs w:val="22"/>
        </w:rPr>
        <w:t xml:space="preserve"> </w:t>
      </w:r>
      <w:hyperlink r:id="rId16" w:history="1">
        <w:r w:rsidRPr="0078511C">
          <w:rPr>
            <w:rStyle w:val="Hyperlink"/>
            <w:rFonts w:cs="Segoe UI"/>
            <w:bCs/>
            <w:sz w:val="22"/>
            <w:szCs w:val="22"/>
          </w:rPr>
          <w:t>http://dx.doi.org/10.1177/14687941251350890</w:t>
        </w:r>
      </w:hyperlink>
      <w:r>
        <w:rPr>
          <w:rFonts w:cs="Segoe UI"/>
          <w:bCs/>
          <w:sz w:val="22"/>
          <w:szCs w:val="22"/>
        </w:rPr>
        <w:t xml:space="preserve"> </w:t>
      </w:r>
    </w:p>
    <w:p w14:paraId="725225CA" w14:textId="1B0DE3E0" w:rsidR="00167CC3" w:rsidRPr="00177814" w:rsidRDefault="00167CC3" w:rsidP="001C571A">
      <w:pPr>
        <w:pStyle w:val="BodyText"/>
        <w:numPr>
          <w:ilvl w:val="0"/>
          <w:numId w:val="13"/>
        </w:numPr>
        <w:spacing w:after="60" w:line="240" w:lineRule="auto"/>
        <w:jc w:val="left"/>
        <w:rPr>
          <w:rFonts w:cs="Segoe UI"/>
          <w:bCs/>
          <w:sz w:val="20"/>
        </w:rPr>
      </w:pPr>
      <w:r>
        <w:rPr>
          <w:rFonts w:cs="Segoe UI"/>
          <w:bCs/>
          <w:sz w:val="22"/>
          <w:szCs w:val="22"/>
        </w:rPr>
        <w:t>Seymour</w:t>
      </w:r>
      <w:r w:rsidR="00D01BC6">
        <w:rPr>
          <w:rFonts w:cs="Segoe UI"/>
          <w:bCs/>
          <w:sz w:val="22"/>
          <w:szCs w:val="22"/>
        </w:rPr>
        <w:t>, K. Natalier, K. &amp; Wendt, S. (</w:t>
      </w:r>
      <w:r w:rsidR="00177814">
        <w:rPr>
          <w:rFonts w:cs="Segoe UI"/>
          <w:bCs/>
          <w:sz w:val="22"/>
          <w:szCs w:val="22"/>
        </w:rPr>
        <w:t>2021</w:t>
      </w:r>
      <w:r w:rsidR="00D01BC6">
        <w:rPr>
          <w:rFonts w:cs="Segoe UI"/>
          <w:bCs/>
          <w:sz w:val="22"/>
          <w:szCs w:val="22"/>
        </w:rPr>
        <w:t xml:space="preserve">). </w:t>
      </w:r>
      <w:r w:rsidRPr="00167CC3">
        <w:rPr>
          <w:rFonts w:cs="Segoe UI"/>
          <w:bCs/>
          <w:sz w:val="22"/>
          <w:szCs w:val="22"/>
        </w:rPr>
        <w:t>Changed men? Men talking about violence and change in domestic and family violence perpetrator programs</w:t>
      </w:r>
      <w:r w:rsidR="00D01BC6">
        <w:rPr>
          <w:rFonts w:cs="Segoe UI"/>
          <w:bCs/>
          <w:sz w:val="22"/>
          <w:szCs w:val="22"/>
        </w:rPr>
        <w:t xml:space="preserve">. </w:t>
      </w:r>
      <w:r w:rsidR="00D01BC6" w:rsidRPr="00D01BC6">
        <w:rPr>
          <w:rFonts w:cs="Segoe UI"/>
          <w:bCs/>
          <w:i/>
          <w:iCs/>
          <w:sz w:val="22"/>
          <w:szCs w:val="22"/>
        </w:rPr>
        <w:t xml:space="preserve">Men </w:t>
      </w:r>
      <w:r w:rsidR="007B7F7B">
        <w:rPr>
          <w:rFonts w:cs="Segoe UI"/>
          <w:bCs/>
          <w:i/>
          <w:iCs/>
          <w:sz w:val="22"/>
          <w:szCs w:val="22"/>
        </w:rPr>
        <w:t>and</w:t>
      </w:r>
      <w:r w:rsidR="00D01BC6" w:rsidRPr="00D01BC6">
        <w:rPr>
          <w:rFonts w:cs="Segoe UI"/>
          <w:bCs/>
          <w:i/>
          <w:iCs/>
          <w:sz w:val="22"/>
          <w:szCs w:val="22"/>
        </w:rPr>
        <w:t xml:space="preserve"> Masculinities</w:t>
      </w:r>
      <w:r w:rsidR="00177814">
        <w:rPr>
          <w:rFonts w:cs="Segoe UI"/>
          <w:bCs/>
          <w:sz w:val="22"/>
          <w:szCs w:val="22"/>
        </w:rPr>
        <w:t xml:space="preserve">, </w:t>
      </w:r>
      <w:bookmarkStart w:id="8" w:name="_Hlk84520671"/>
      <w:r w:rsidR="00C81A51">
        <w:rPr>
          <w:rFonts w:cs="Segoe UI"/>
          <w:bCs/>
          <w:sz w:val="22"/>
          <w:szCs w:val="22"/>
        </w:rPr>
        <w:t xml:space="preserve">24(5), 884-901. </w:t>
      </w:r>
      <w:hyperlink r:id="rId17" w:history="1">
        <w:r w:rsidR="00177814" w:rsidRPr="00177814">
          <w:rPr>
            <w:rStyle w:val="Hyperlink"/>
            <w:rFonts w:cs="Segoe UI"/>
            <w:sz w:val="22"/>
            <w:szCs w:val="18"/>
          </w:rPr>
          <w:t>https://doi.org/10.1177/1097184X211038998</w:t>
        </w:r>
      </w:hyperlink>
      <w:bookmarkEnd w:id="8"/>
    </w:p>
    <w:p w14:paraId="0962B3B2" w14:textId="11BF9359" w:rsidR="00490510" w:rsidRDefault="00490510" w:rsidP="001C571A">
      <w:pPr>
        <w:pStyle w:val="BodyText"/>
        <w:numPr>
          <w:ilvl w:val="0"/>
          <w:numId w:val="13"/>
        </w:numPr>
        <w:spacing w:after="60" w:line="240" w:lineRule="auto"/>
        <w:jc w:val="left"/>
        <w:rPr>
          <w:rFonts w:cs="Segoe UI"/>
          <w:bCs/>
          <w:sz w:val="22"/>
          <w:szCs w:val="22"/>
        </w:rPr>
      </w:pPr>
      <w:r w:rsidRPr="00490510">
        <w:rPr>
          <w:rFonts w:cs="Segoe UI"/>
          <w:bCs/>
          <w:sz w:val="22"/>
          <w:szCs w:val="22"/>
        </w:rPr>
        <w:t>Mandara, M., Wendt, S., McLaren, H., Jones, M., Dunk-West, P., &amp; Seymour, K.</w:t>
      </w:r>
      <w:r>
        <w:rPr>
          <w:rFonts w:cs="Segoe UI"/>
          <w:bCs/>
          <w:sz w:val="22"/>
          <w:szCs w:val="22"/>
        </w:rPr>
        <w:t xml:space="preserve"> (202</w:t>
      </w:r>
      <w:r w:rsidR="00946E1D">
        <w:rPr>
          <w:rFonts w:cs="Segoe UI"/>
          <w:bCs/>
          <w:sz w:val="22"/>
          <w:szCs w:val="22"/>
        </w:rPr>
        <w:t>3</w:t>
      </w:r>
      <w:r>
        <w:rPr>
          <w:rFonts w:cs="Segoe UI"/>
          <w:bCs/>
          <w:sz w:val="22"/>
          <w:szCs w:val="22"/>
        </w:rPr>
        <w:t xml:space="preserve">). </w:t>
      </w:r>
      <w:r w:rsidRPr="00490510">
        <w:rPr>
          <w:rFonts w:cs="Segoe UI"/>
          <w:bCs/>
          <w:sz w:val="22"/>
          <w:szCs w:val="22"/>
        </w:rPr>
        <w:t>First contact social work: Responding to domestic and family violence</w:t>
      </w:r>
      <w:r>
        <w:rPr>
          <w:rFonts w:cs="Segoe UI"/>
          <w:bCs/>
          <w:sz w:val="22"/>
          <w:szCs w:val="22"/>
        </w:rPr>
        <w:t xml:space="preserve">. </w:t>
      </w:r>
      <w:r w:rsidRPr="00490510">
        <w:rPr>
          <w:rFonts w:cs="Segoe UI"/>
          <w:bCs/>
          <w:i/>
          <w:iCs/>
          <w:sz w:val="22"/>
          <w:szCs w:val="22"/>
        </w:rPr>
        <w:t>Australian Social Work</w:t>
      </w:r>
      <w:r>
        <w:rPr>
          <w:rFonts w:cs="Segoe UI"/>
          <w:bCs/>
          <w:sz w:val="22"/>
          <w:szCs w:val="22"/>
        </w:rPr>
        <w:t xml:space="preserve">, </w:t>
      </w:r>
      <w:r w:rsidR="006C313B">
        <w:rPr>
          <w:rFonts w:cs="Segoe UI"/>
          <w:bCs/>
          <w:sz w:val="22"/>
          <w:szCs w:val="22"/>
        </w:rPr>
        <w:t xml:space="preserve">76(4), 589-602. </w:t>
      </w:r>
      <w:hyperlink r:id="rId18" w:history="1">
        <w:r w:rsidRPr="008F5D8E">
          <w:rPr>
            <w:rStyle w:val="Hyperlink"/>
            <w:rFonts w:cs="Segoe UI"/>
            <w:bCs/>
            <w:sz w:val="22"/>
            <w:szCs w:val="22"/>
          </w:rPr>
          <w:t>https://doi.org/10.1080/0312407X.2021.1977969</w:t>
        </w:r>
      </w:hyperlink>
      <w:r>
        <w:rPr>
          <w:rFonts w:cs="Segoe UI"/>
          <w:bCs/>
          <w:sz w:val="22"/>
          <w:szCs w:val="22"/>
        </w:rPr>
        <w:t xml:space="preserve"> </w:t>
      </w:r>
    </w:p>
    <w:p w14:paraId="2680F23A" w14:textId="1F2C8122" w:rsidR="000C3204" w:rsidRDefault="000C3204" w:rsidP="001C571A">
      <w:pPr>
        <w:pStyle w:val="BodyText"/>
        <w:numPr>
          <w:ilvl w:val="0"/>
          <w:numId w:val="13"/>
        </w:numPr>
        <w:spacing w:after="60" w:line="240" w:lineRule="auto"/>
        <w:jc w:val="left"/>
        <w:rPr>
          <w:rFonts w:cs="Segoe UI"/>
          <w:bCs/>
          <w:sz w:val="22"/>
          <w:szCs w:val="22"/>
        </w:rPr>
      </w:pPr>
      <w:r w:rsidRPr="000C3204">
        <w:rPr>
          <w:rFonts w:cs="Segoe UI"/>
          <w:bCs/>
          <w:sz w:val="22"/>
          <w:szCs w:val="22"/>
        </w:rPr>
        <w:t xml:space="preserve">Cortis, N., Seymour, K. Natalier, K. &amp; Wendt, S. </w:t>
      </w:r>
      <w:r w:rsidR="00D01BC6">
        <w:rPr>
          <w:rFonts w:cs="Segoe UI"/>
          <w:bCs/>
          <w:sz w:val="22"/>
          <w:szCs w:val="22"/>
        </w:rPr>
        <w:t xml:space="preserve">(2020). </w:t>
      </w:r>
      <w:r w:rsidRPr="000C3204">
        <w:rPr>
          <w:rFonts w:cs="Segoe UI"/>
          <w:bCs/>
          <w:sz w:val="22"/>
          <w:szCs w:val="22"/>
        </w:rPr>
        <w:t xml:space="preserve">Which models of supervision help retain staff? Findings from Australia’s domestic and family violence and sexual assault workforce. </w:t>
      </w:r>
      <w:r w:rsidRPr="000C3204">
        <w:rPr>
          <w:rFonts w:cs="Segoe UI"/>
          <w:bCs/>
          <w:i/>
          <w:iCs/>
          <w:sz w:val="22"/>
          <w:szCs w:val="22"/>
        </w:rPr>
        <w:t>Australian Social Work</w:t>
      </w:r>
      <w:r w:rsidR="0061018B">
        <w:rPr>
          <w:rFonts w:cs="Segoe UI"/>
          <w:bCs/>
          <w:sz w:val="22"/>
          <w:szCs w:val="22"/>
        </w:rPr>
        <w:t xml:space="preserve">, </w:t>
      </w:r>
      <w:r w:rsidR="00D01BC6">
        <w:rPr>
          <w:rFonts w:cs="Segoe UI"/>
          <w:bCs/>
          <w:sz w:val="22"/>
          <w:szCs w:val="22"/>
        </w:rPr>
        <w:t xml:space="preserve">74(1), 68-82. </w:t>
      </w:r>
      <w:hyperlink r:id="rId19" w:history="1">
        <w:r w:rsidR="00D01BC6" w:rsidRPr="00E13201">
          <w:rPr>
            <w:rStyle w:val="Hyperlink"/>
            <w:rFonts w:cs="Segoe UI"/>
            <w:bCs/>
            <w:sz w:val="22"/>
            <w:szCs w:val="22"/>
          </w:rPr>
          <w:t>https://doi.org/10.1080/0312407X.2020.1798480</w:t>
        </w:r>
      </w:hyperlink>
      <w:r w:rsidR="00121865">
        <w:rPr>
          <w:rFonts w:cs="Segoe UI"/>
          <w:bCs/>
          <w:sz w:val="22"/>
          <w:szCs w:val="22"/>
        </w:rPr>
        <w:t xml:space="preserve"> </w:t>
      </w:r>
    </w:p>
    <w:p w14:paraId="364B0DAB" w14:textId="5165B7EA" w:rsidR="000C3204" w:rsidRPr="00C56643" w:rsidRDefault="000C3204" w:rsidP="001C571A">
      <w:pPr>
        <w:pStyle w:val="BodyText"/>
        <w:numPr>
          <w:ilvl w:val="0"/>
          <w:numId w:val="13"/>
        </w:numPr>
        <w:spacing w:after="60" w:line="240" w:lineRule="auto"/>
        <w:jc w:val="left"/>
        <w:rPr>
          <w:rFonts w:cs="Segoe UI"/>
          <w:bCs/>
          <w:sz w:val="22"/>
          <w:szCs w:val="22"/>
        </w:rPr>
      </w:pPr>
      <w:r w:rsidRPr="00FA3CC5">
        <w:rPr>
          <w:rFonts w:cs="Segoe UI"/>
          <w:bCs/>
          <w:sz w:val="22"/>
          <w:szCs w:val="22"/>
        </w:rPr>
        <w:t xml:space="preserve">Natalier, K., Cortis, N., Seymour, K., Wendt, S., &amp; King, D. </w:t>
      </w:r>
      <w:r w:rsidR="00C56643" w:rsidRPr="00FA3CC5">
        <w:rPr>
          <w:rFonts w:cs="Segoe UI"/>
          <w:bCs/>
          <w:sz w:val="22"/>
          <w:szCs w:val="22"/>
        </w:rPr>
        <w:t xml:space="preserve">(2020). </w:t>
      </w:r>
      <w:r w:rsidRPr="00FA3CC5">
        <w:rPr>
          <w:rFonts w:cs="Segoe UI"/>
          <w:bCs/>
          <w:sz w:val="22"/>
          <w:szCs w:val="22"/>
        </w:rPr>
        <w:t xml:space="preserve">Workplace violence among domestic and family violence workers: A gendered, settings-based approach. </w:t>
      </w:r>
      <w:r w:rsidRPr="00FA3CC5">
        <w:rPr>
          <w:rFonts w:cs="Segoe UI"/>
          <w:bCs/>
          <w:i/>
          <w:iCs/>
          <w:sz w:val="22"/>
          <w:szCs w:val="22"/>
        </w:rPr>
        <w:t>British Journal of Social Work</w:t>
      </w:r>
      <w:r w:rsidR="00C56643" w:rsidRPr="00FA3CC5">
        <w:rPr>
          <w:rFonts w:cs="Segoe UI"/>
          <w:bCs/>
          <w:i/>
          <w:iCs/>
          <w:sz w:val="22"/>
          <w:szCs w:val="22"/>
        </w:rPr>
        <w:t>,</w:t>
      </w:r>
      <w:r w:rsidR="00FA3CC5" w:rsidRPr="00FA3CC5">
        <w:rPr>
          <w:rFonts w:cs="Segoe UI"/>
          <w:sz w:val="22"/>
          <w:szCs w:val="22"/>
        </w:rPr>
        <w:t xml:space="preserve"> </w:t>
      </w:r>
      <w:r w:rsidR="00FA3CC5" w:rsidRPr="00FA3CC5">
        <w:rPr>
          <w:rFonts w:cs="Segoe UI"/>
          <w:bCs/>
          <w:sz w:val="22"/>
          <w:szCs w:val="22"/>
        </w:rPr>
        <w:t>51(7), 2301–2320</w:t>
      </w:r>
      <w:r w:rsidR="00FA3CC5" w:rsidRPr="00FA3CC5">
        <w:rPr>
          <w:rFonts w:cs="Segoe UI"/>
          <w:sz w:val="22"/>
          <w:szCs w:val="22"/>
        </w:rPr>
        <w:t>.</w:t>
      </w:r>
      <w:r w:rsidR="00FA3CC5" w:rsidRPr="00FA3CC5">
        <w:rPr>
          <w:rFonts w:cs="Segoe UI"/>
          <w:sz w:val="22"/>
          <w:szCs w:val="18"/>
        </w:rPr>
        <w:t xml:space="preserve"> </w:t>
      </w:r>
      <w:hyperlink r:id="rId20" w:history="1">
        <w:r w:rsidR="00FA3CC5" w:rsidRPr="00765FD8">
          <w:rPr>
            <w:rStyle w:val="Hyperlink"/>
            <w:rFonts w:cs="Segoe UI"/>
            <w:bCs/>
            <w:sz w:val="22"/>
            <w:szCs w:val="22"/>
          </w:rPr>
          <w:t>https://doi.org/10.1093/bjsw/bcaa030</w:t>
        </w:r>
      </w:hyperlink>
    </w:p>
    <w:p w14:paraId="36C13C55" w14:textId="369D1CF5" w:rsidR="004A54AF" w:rsidRPr="004A54AF" w:rsidRDefault="004A54AF" w:rsidP="001C571A">
      <w:pPr>
        <w:pStyle w:val="BodyText"/>
        <w:numPr>
          <w:ilvl w:val="0"/>
          <w:numId w:val="13"/>
        </w:numPr>
        <w:spacing w:after="60" w:line="240" w:lineRule="auto"/>
        <w:jc w:val="left"/>
        <w:rPr>
          <w:rFonts w:cs="Segoe UI"/>
          <w:bCs/>
          <w:sz w:val="22"/>
          <w:szCs w:val="22"/>
        </w:rPr>
      </w:pPr>
      <w:r w:rsidRPr="004A54AF">
        <w:rPr>
          <w:rFonts w:cs="Segoe UI"/>
          <w:bCs/>
          <w:sz w:val="22"/>
          <w:szCs w:val="22"/>
        </w:rPr>
        <w:t xml:space="preserve">Westwood, T., Seymour, K. &amp; Wendt, S. (2019). Women’s perceptions of safety after domestic violence: Exploring experiences of a safety contact program. </w:t>
      </w:r>
      <w:proofErr w:type="spellStart"/>
      <w:r w:rsidRPr="004A54AF">
        <w:rPr>
          <w:rFonts w:cs="Segoe UI"/>
          <w:bCs/>
          <w:i/>
          <w:iCs/>
          <w:sz w:val="22"/>
          <w:szCs w:val="22"/>
        </w:rPr>
        <w:t>Affilia</w:t>
      </w:r>
      <w:proofErr w:type="spellEnd"/>
      <w:r w:rsidRPr="004A54AF">
        <w:rPr>
          <w:rFonts w:cs="Segoe UI"/>
          <w:bCs/>
          <w:i/>
          <w:iCs/>
          <w:sz w:val="22"/>
          <w:szCs w:val="22"/>
        </w:rPr>
        <w:t>: Journal of Women and Social Work</w:t>
      </w:r>
      <w:r w:rsidR="00016646">
        <w:rPr>
          <w:rFonts w:cs="Segoe UI"/>
          <w:bCs/>
          <w:i/>
          <w:iCs/>
          <w:sz w:val="22"/>
          <w:szCs w:val="22"/>
        </w:rPr>
        <w:t xml:space="preserve">, </w:t>
      </w:r>
      <w:r w:rsidR="00016646" w:rsidRPr="00016646">
        <w:rPr>
          <w:rFonts w:cs="Segoe UI"/>
          <w:bCs/>
          <w:i/>
          <w:iCs/>
          <w:sz w:val="22"/>
          <w:szCs w:val="22"/>
        </w:rPr>
        <w:t>35</w:t>
      </w:r>
      <w:r w:rsidR="00016646" w:rsidRPr="00016646">
        <w:rPr>
          <w:rFonts w:cs="Segoe UI"/>
          <w:bCs/>
          <w:sz w:val="22"/>
          <w:szCs w:val="22"/>
        </w:rPr>
        <w:t>(2), 260-273</w:t>
      </w:r>
      <w:r w:rsidR="00016646" w:rsidRPr="00016646">
        <w:rPr>
          <w:rFonts w:cs="Segoe UI"/>
          <w:bCs/>
          <w:i/>
          <w:iCs/>
          <w:sz w:val="22"/>
          <w:szCs w:val="22"/>
        </w:rPr>
        <w:t xml:space="preserve"> </w:t>
      </w:r>
      <w:r>
        <w:rPr>
          <w:rFonts w:cs="Segoe UI"/>
          <w:bCs/>
          <w:sz w:val="22"/>
          <w:szCs w:val="22"/>
        </w:rPr>
        <w:t xml:space="preserve"> </w:t>
      </w:r>
      <w:hyperlink r:id="rId21" w:history="1">
        <w:r w:rsidRPr="00BA4A16">
          <w:rPr>
            <w:rStyle w:val="Hyperlink"/>
            <w:rFonts w:cs="Segoe UI"/>
            <w:bCs/>
            <w:sz w:val="22"/>
            <w:szCs w:val="22"/>
          </w:rPr>
          <w:t>https://doi.org/10.1177/0886109919873904</w:t>
        </w:r>
      </w:hyperlink>
      <w:r>
        <w:rPr>
          <w:rFonts w:cs="Segoe UI"/>
          <w:bCs/>
          <w:sz w:val="22"/>
          <w:szCs w:val="22"/>
        </w:rPr>
        <w:t xml:space="preserve"> </w:t>
      </w:r>
    </w:p>
    <w:p w14:paraId="5DD974DC" w14:textId="7B3587CE" w:rsidR="004A54AF" w:rsidRPr="004A54AF" w:rsidRDefault="004A54AF" w:rsidP="001C571A">
      <w:pPr>
        <w:pStyle w:val="BodyText"/>
        <w:numPr>
          <w:ilvl w:val="0"/>
          <w:numId w:val="13"/>
        </w:numPr>
        <w:spacing w:after="60" w:line="240" w:lineRule="auto"/>
        <w:jc w:val="left"/>
        <w:rPr>
          <w:rFonts w:cs="Segoe UI"/>
          <w:bCs/>
          <w:sz w:val="22"/>
          <w:szCs w:val="22"/>
        </w:rPr>
      </w:pPr>
      <w:r w:rsidRPr="004A54AF">
        <w:rPr>
          <w:rFonts w:cs="Segoe UI"/>
          <w:bCs/>
          <w:sz w:val="22"/>
          <w:szCs w:val="22"/>
        </w:rPr>
        <w:t xml:space="preserve">Wendt, </w:t>
      </w:r>
      <w:r>
        <w:rPr>
          <w:rFonts w:cs="Segoe UI"/>
          <w:bCs/>
          <w:sz w:val="22"/>
          <w:szCs w:val="22"/>
        </w:rPr>
        <w:t xml:space="preserve">S., </w:t>
      </w:r>
      <w:r w:rsidRPr="004A54AF">
        <w:rPr>
          <w:rFonts w:cs="Segoe UI"/>
          <w:bCs/>
          <w:sz w:val="22"/>
          <w:szCs w:val="22"/>
        </w:rPr>
        <w:t>Natalier,</w:t>
      </w:r>
      <w:r>
        <w:rPr>
          <w:rFonts w:cs="Segoe UI"/>
          <w:bCs/>
          <w:sz w:val="22"/>
          <w:szCs w:val="22"/>
        </w:rPr>
        <w:t xml:space="preserve"> K., </w:t>
      </w:r>
      <w:r w:rsidRPr="004A54AF">
        <w:rPr>
          <w:rFonts w:cs="Segoe UI"/>
          <w:bCs/>
          <w:sz w:val="22"/>
          <w:szCs w:val="22"/>
        </w:rPr>
        <w:t xml:space="preserve">Seymour, </w:t>
      </w:r>
      <w:r>
        <w:rPr>
          <w:rFonts w:cs="Segoe UI"/>
          <w:bCs/>
          <w:sz w:val="22"/>
          <w:szCs w:val="22"/>
        </w:rPr>
        <w:t xml:space="preserve">K., </w:t>
      </w:r>
      <w:r w:rsidRPr="004A54AF">
        <w:rPr>
          <w:rFonts w:cs="Segoe UI"/>
          <w:bCs/>
          <w:sz w:val="22"/>
          <w:szCs w:val="22"/>
        </w:rPr>
        <w:t>King</w:t>
      </w:r>
      <w:r>
        <w:rPr>
          <w:rFonts w:cs="Segoe UI"/>
          <w:bCs/>
          <w:sz w:val="22"/>
          <w:szCs w:val="22"/>
        </w:rPr>
        <w:t>, D.</w:t>
      </w:r>
      <w:r w:rsidRPr="004A54AF">
        <w:rPr>
          <w:rFonts w:cs="Segoe UI"/>
          <w:bCs/>
          <w:sz w:val="22"/>
          <w:szCs w:val="22"/>
        </w:rPr>
        <w:t xml:space="preserve"> &amp; </w:t>
      </w:r>
      <w:proofErr w:type="spellStart"/>
      <w:r w:rsidRPr="004A54AF">
        <w:rPr>
          <w:rFonts w:cs="Segoe UI"/>
          <w:bCs/>
          <w:sz w:val="22"/>
          <w:szCs w:val="22"/>
        </w:rPr>
        <w:t>Macaitis</w:t>
      </w:r>
      <w:proofErr w:type="spellEnd"/>
      <w:r>
        <w:rPr>
          <w:rFonts w:cs="Segoe UI"/>
          <w:bCs/>
          <w:sz w:val="22"/>
          <w:szCs w:val="22"/>
        </w:rPr>
        <w:t>, K.</w:t>
      </w:r>
      <w:r w:rsidRPr="004A54AF">
        <w:rPr>
          <w:rFonts w:cs="Segoe UI"/>
          <w:bCs/>
          <w:sz w:val="22"/>
          <w:szCs w:val="22"/>
        </w:rPr>
        <w:t xml:space="preserve"> (2019)</w:t>
      </w:r>
      <w:r>
        <w:rPr>
          <w:rFonts w:cs="Segoe UI"/>
          <w:bCs/>
          <w:sz w:val="22"/>
          <w:szCs w:val="22"/>
        </w:rPr>
        <w:t>.</w:t>
      </w:r>
      <w:r w:rsidRPr="004A54AF">
        <w:rPr>
          <w:rFonts w:cs="Segoe UI"/>
          <w:bCs/>
          <w:sz w:val="22"/>
          <w:szCs w:val="22"/>
        </w:rPr>
        <w:t xml:space="preserve"> Strengthening the </w:t>
      </w:r>
      <w:r>
        <w:rPr>
          <w:rFonts w:cs="Segoe UI"/>
          <w:bCs/>
          <w:sz w:val="22"/>
          <w:szCs w:val="22"/>
        </w:rPr>
        <w:t>d</w:t>
      </w:r>
      <w:r w:rsidRPr="004A54AF">
        <w:rPr>
          <w:rFonts w:cs="Segoe UI"/>
          <w:bCs/>
          <w:sz w:val="22"/>
          <w:szCs w:val="22"/>
        </w:rPr>
        <w:t xml:space="preserve">omestic and </w:t>
      </w:r>
      <w:r>
        <w:rPr>
          <w:rFonts w:cs="Segoe UI"/>
          <w:bCs/>
          <w:sz w:val="22"/>
          <w:szCs w:val="22"/>
        </w:rPr>
        <w:t>f</w:t>
      </w:r>
      <w:r w:rsidRPr="004A54AF">
        <w:rPr>
          <w:rFonts w:cs="Segoe UI"/>
          <w:bCs/>
          <w:sz w:val="22"/>
          <w:szCs w:val="22"/>
        </w:rPr>
        <w:t xml:space="preserve">amily </w:t>
      </w:r>
      <w:r>
        <w:rPr>
          <w:rFonts w:cs="Segoe UI"/>
          <w:bCs/>
          <w:sz w:val="22"/>
          <w:szCs w:val="22"/>
        </w:rPr>
        <w:t>v</w:t>
      </w:r>
      <w:r w:rsidRPr="004A54AF">
        <w:rPr>
          <w:rFonts w:cs="Segoe UI"/>
          <w:bCs/>
          <w:sz w:val="22"/>
          <w:szCs w:val="22"/>
        </w:rPr>
        <w:t xml:space="preserve">iolence </w:t>
      </w:r>
      <w:r>
        <w:rPr>
          <w:rFonts w:cs="Segoe UI"/>
          <w:bCs/>
          <w:sz w:val="22"/>
          <w:szCs w:val="22"/>
        </w:rPr>
        <w:t>w</w:t>
      </w:r>
      <w:r w:rsidRPr="004A54AF">
        <w:rPr>
          <w:rFonts w:cs="Segoe UI"/>
          <w:bCs/>
          <w:sz w:val="22"/>
          <w:szCs w:val="22"/>
        </w:rPr>
        <w:t xml:space="preserve">orkforce: Key </w:t>
      </w:r>
      <w:r>
        <w:rPr>
          <w:rFonts w:cs="Segoe UI"/>
          <w:bCs/>
          <w:sz w:val="22"/>
          <w:szCs w:val="22"/>
        </w:rPr>
        <w:t>q</w:t>
      </w:r>
      <w:r w:rsidRPr="004A54AF">
        <w:rPr>
          <w:rFonts w:cs="Segoe UI"/>
          <w:bCs/>
          <w:sz w:val="22"/>
          <w:szCs w:val="22"/>
        </w:rPr>
        <w:t>uestions</w:t>
      </w:r>
      <w:r>
        <w:rPr>
          <w:rFonts w:cs="Segoe UI"/>
          <w:bCs/>
          <w:sz w:val="22"/>
          <w:szCs w:val="22"/>
        </w:rPr>
        <w:t>.</w:t>
      </w:r>
      <w:r w:rsidRPr="004A54AF">
        <w:rPr>
          <w:rFonts w:cs="Segoe UI"/>
          <w:bCs/>
          <w:sz w:val="22"/>
          <w:szCs w:val="22"/>
        </w:rPr>
        <w:t xml:space="preserve"> </w:t>
      </w:r>
      <w:r w:rsidRPr="004A54AF">
        <w:rPr>
          <w:rFonts w:cs="Segoe UI"/>
          <w:bCs/>
          <w:i/>
          <w:iCs/>
          <w:sz w:val="22"/>
          <w:szCs w:val="22"/>
        </w:rPr>
        <w:t>Australian Social Work</w:t>
      </w:r>
      <w:r w:rsidR="00F9608F">
        <w:rPr>
          <w:rFonts w:cs="Segoe UI"/>
          <w:bCs/>
          <w:i/>
          <w:iCs/>
          <w:sz w:val="22"/>
          <w:szCs w:val="22"/>
        </w:rPr>
        <w:t>, 73</w:t>
      </w:r>
      <w:r w:rsidR="00F9608F" w:rsidRPr="00F9608F">
        <w:rPr>
          <w:rFonts w:cs="Segoe UI"/>
          <w:bCs/>
          <w:sz w:val="22"/>
          <w:szCs w:val="22"/>
        </w:rPr>
        <w:t>(2),</w:t>
      </w:r>
      <w:r>
        <w:rPr>
          <w:rFonts w:cs="Segoe UI"/>
          <w:bCs/>
          <w:sz w:val="22"/>
          <w:szCs w:val="22"/>
        </w:rPr>
        <w:t xml:space="preserve"> </w:t>
      </w:r>
      <w:r w:rsidR="00F9608F" w:rsidRPr="00F9608F">
        <w:rPr>
          <w:rFonts w:cs="Segoe UI"/>
          <w:bCs/>
          <w:sz w:val="22"/>
          <w:szCs w:val="22"/>
        </w:rPr>
        <w:t>236-244</w:t>
      </w:r>
      <w:r w:rsidR="00F9608F">
        <w:rPr>
          <w:rFonts w:cs="Segoe UI"/>
          <w:bCs/>
          <w:sz w:val="22"/>
          <w:szCs w:val="22"/>
        </w:rPr>
        <w:t xml:space="preserve">. </w:t>
      </w:r>
      <w:hyperlink r:id="rId22" w:history="1">
        <w:r w:rsidRPr="00BA4A16">
          <w:rPr>
            <w:rStyle w:val="Hyperlink"/>
            <w:rFonts w:cs="Segoe UI"/>
            <w:bCs/>
            <w:sz w:val="22"/>
            <w:szCs w:val="22"/>
          </w:rPr>
          <w:t>https://doi.org/10.1080/0312407X.2019.1638429</w:t>
        </w:r>
      </w:hyperlink>
      <w:r>
        <w:rPr>
          <w:rFonts w:cs="Segoe UI"/>
          <w:bCs/>
          <w:sz w:val="22"/>
          <w:szCs w:val="22"/>
        </w:rPr>
        <w:t xml:space="preserve"> </w:t>
      </w:r>
    </w:p>
    <w:p w14:paraId="5F2D8283" w14:textId="35F7021C" w:rsidR="00635BE8" w:rsidRDefault="00300D63" w:rsidP="001C571A">
      <w:pPr>
        <w:pStyle w:val="BodyText"/>
        <w:numPr>
          <w:ilvl w:val="0"/>
          <w:numId w:val="13"/>
        </w:numPr>
        <w:spacing w:after="60" w:line="240" w:lineRule="auto"/>
        <w:jc w:val="left"/>
        <w:rPr>
          <w:rFonts w:cs="Segoe UI"/>
          <w:bCs/>
          <w:sz w:val="22"/>
          <w:szCs w:val="22"/>
        </w:rPr>
      </w:pPr>
      <w:r>
        <w:rPr>
          <w:rFonts w:cs="Segoe UI"/>
          <w:bCs/>
          <w:sz w:val="22"/>
          <w:szCs w:val="22"/>
        </w:rPr>
        <w:t xml:space="preserve">Seymour, K. (2018). </w:t>
      </w:r>
      <w:r w:rsidRPr="00300D63">
        <w:rPr>
          <w:rFonts w:cs="Segoe UI"/>
          <w:bCs/>
          <w:sz w:val="22"/>
          <w:szCs w:val="22"/>
        </w:rPr>
        <w:t xml:space="preserve">‘Cowards’ and ‘scumbags’: Tough talk and men’s violence. </w:t>
      </w:r>
      <w:r w:rsidRPr="00300D63">
        <w:rPr>
          <w:rFonts w:cs="Segoe UI"/>
          <w:bCs/>
          <w:i/>
          <w:sz w:val="22"/>
          <w:szCs w:val="22"/>
        </w:rPr>
        <w:t>International Journal for Crime, Justice and Social Democracy</w:t>
      </w:r>
      <w:r w:rsidRPr="00300D63">
        <w:rPr>
          <w:rFonts w:cs="Segoe UI"/>
          <w:bCs/>
          <w:sz w:val="22"/>
          <w:szCs w:val="22"/>
        </w:rPr>
        <w:t xml:space="preserve">, </w:t>
      </w:r>
      <w:r w:rsidRPr="00300D63">
        <w:rPr>
          <w:rFonts w:cs="Segoe UI"/>
          <w:bCs/>
          <w:i/>
          <w:sz w:val="22"/>
          <w:szCs w:val="22"/>
        </w:rPr>
        <w:t>7</w:t>
      </w:r>
      <w:r w:rsidRPr="00300D63">
        <w:rPr>
          <w:rFonts w:cs="Segoe UI"/>
          <w:bCs/>
          <w:sz w:val="22"/>
          <w:szCs w:val="22"/>
        </w:rPr>
        <w:t xml:space="preserve">(4),132‐147. </w:t>
      </w:r>
      <w:hyperlink r:id="rId23" w:history="1">
        <w:r w:rsidR="002F6A55" w:rsidRPr="006E12EF">
          <w:rPr>
            <w:rStyle w:val="Hyperlink"/>
            <w:rFonts w:cs="Segoe UI"/>
            <w:bCs/>
            <w:sz w:val="22"/>
            <w:szCs w:val="22"/>
          </w:rPr>
          <w:t>https://doi.org/10.5204/ijcjsd.v7i4.1083</w:t>
        </w:r>
      </w:hyperlink>
      <w:r w:rsidR="002F6A55">
        <w:rPr>
          <w:rFonts w:cs="Segoe UI"/>
          <w:bCs/>
          <w:sz w:val="22"/>
          <w:szCs w:val="22"/>
        </w:rPr>
        <w:t xml:space="preserve"> </w:t>
      </w:r>
    </w:p>
    <w:p w14:paraId="6FF4CB61" w14:textId="635F0357" w:rsidR="00DC6E54" w:rsidRPr="00DC6E54" w:rsidRDefault="00DC6E54" w:rsidP="001C571A">
      <w:pPr>
        <w:pStyle w:val="BodyText"/>
        <w:numPr>
          <w:ilvl w:val="0"/>
          <w:numId w:val="13"/>
        </w:numPr>
        <w:spacing w:after="60" w:line="240" w:lineRule="auto"/>
        <w:jc w:val="left"/>
        <w:rPr>
          <w:rFonts w:cs="Segoe UI"/>
          <w:bCs/>
          <w:sz w:val="22"/>
          <w:szCs w:val="22"/>
        </w:rPr>
      </w:pPr>
      <w:r w:rsidRPr="00DC6E54">
        <w:rPr>
          <w:rFonts w:cs="Segoe UI"/>
          <w:bCs/>
          <w:sz w:val="22"/>
          <w:szCs w:val="22"/>
        </w:rPr>
        <w:t>Seymour, K. (201</w:t>
      </w:r>
      <w:r w:rsidR="003E5F48">
        <w:rPr>
          <w:rFonts w:cs="Segoe UI"/>
          <w:bCs/>
          <w:sz w:val="22"/>
          <w:szCs w:val="22"/>
        </w:rPr>
        <w:t>8</w:t>
      </w:r>
      <w:r w:rsidRPr="00DC6E54">
        <w:rPr>
          <w:rFonts w:cs="Segoe UI"/>
          <w:bCs/>
          <w:sz w:val="22"/>
          <w:szCs w:val="22"/>
        </w:rPr>
        <w:t xml:space="preserve">). ‘Respect for each gender’: Gender, equity and backlash in Australia’s male health policy. </w:t>
      </w:r>
      <w:r w:rsidRPr="00DC6E54">
        <w:rPr>
          <w:rFonts w:cs="Segoe UI"/>
          <w:bCs/>
          <w:i/>
          <w:sz w:val="22"/>
          <w:szCs w:val="22"/>
        </w:rPr>
        <w:t>Australian Journal of Social Issues</w:t>
      </w:r>
      <w:r w:rsidR="003E5F48">
        <w:rPr>
          <w:rFonts w:cs="Segoe UI"/>
          <w:bCs/>
          <w:i/>
          <w:sz w:val="22"/>
          <w:szCs w:val="22"/>
        </w:rPr>
        <w:t>,</w:t>
      </w:r>
      <w:r w:rsidRPr="00DC6E54">
        <w:rPr>
          <w:rFonts w:cs="Segoe UI"/>
          <w:bCs/>
          <w:sz w:val="22"/>
          <w:szCs w:val="22"/>
        </w:rPr>
        <w:t xml:space="preserve"> </w:t>
      </w:r>
      <w:r w:rsidR="00E152C8" w:rsidRPr="00300D63">
        <w:rPr>
          <w:rFonts w:cs="Segoe UI"/>
          <w:bCs/>
          <w:i/>
          <w:sz w:val="22"/>
          <w:szCs w:val="22"/>
        </w:rPr>
        <w:t>53</w:t>
      </w:r>
      <w:r w:rsidR="00E152C8">
        <w:rPr>
          <w:rFonts w:cs="Segoe UI"/>
          <w:bCs/>
          <w:sz w:val="22"/>
          <w:szCs w:val="22"/>
        </w:rPr>
        <w:t xml:space="preserve">(2), </w:t>
      </w:r>
      <w:r w:rsidR="00E152C8" w:rsidRPr="00E152C8">
        <w:rPr>
          <w:rFonts w:cs="Segoe UI"/>
          <w:bCs/>
          <w:sz w:val="22"/>
          <w:szCs w:val="22"/>
        </w:rPr>
        <w:t>123–138</w:t>
      </w:r>
      <w:r w:rsidR="00E152C8">
        <w:rPr>
          <w:rFonts w:cs="Segoe UI"/>
          <w:bCs/>
          <w:sz w:val="22"/>
          <w:szCs w:val="22"/>
        </w:rPr>
        <w:t>.</w:t>
      </w:r>
      <w:r w:rsidR="00EE0BF9">
        <w:rPr>
          <w:rFonts w:cs="Segoe UI"/>
          <w:bCs/>
          <w:sz w:val="22"/>
          <w:szCs w:val="22"/>
        </w:rPr>
        <w:t xml:space="preserve"> </w:t>
      </w:r>
      <w:hyperlink r:id="rId24" w:history="1">
        <w:r w:rsidR="002F6A55" w:rsidRPr="006E12EF">
          <w:rPr>
            <w:rStyle w:val="Hyperlink"/>
            <w:rFonts w:cs="Segoe UI"/>
            <w:bCs/>
            <w:sz w:val="22"/>
            <w:szCs w:val="22"/>
          </w:rPr>
          <w:t>https://doi.org/10.1002/ajs4.37</w:t>
        </w:r>
      </w:hyperlink>
      <w:r w:rsidR="002F6A55">
        <w:rPr>
          <w:rFonts w:cs="Segoe UI"/>
          <w:bCs/>
          <w:sz w:val="22"/>
          <w:szCs w:val="22"/>
        </w:rPr>
        <w:t xml:space="preserve"> </w:t>
      </w:r>
    </w:p>
    <w:p w14:paraId="61E4E140" w14:textId="3E842D00" w:rsidR="002F6A55" w:rsidRDefault="00DC6E54" w:rsidP="001C571A">
      <w:pPr>
        <w:pStyle w:val="BodyText"/>
        <w:numPr>
          <w:ilvl w:val="0"/>
          <w:numId w:val="13"/>
        </w:numPr>
        <w:spacing w:after="60" w:line="240" w:lineRule="auto"/>
        <w:jc w:val="left"/>
        <w:rPr>
          <w:rFonts w:cs="Segoe UI"/>
          <w:bCs/>
          <w:sz w:val="22"/>
          <w:szCs w:val="22"/>
        </w:rPr>
      </w:pPr>
      <w:r w:rsidRPr="00DC6E54">
        <w:rPr>
          <w:rFonts w:cs="Segoe UI"/>
          <w:bCs/>
          <w:sz w:val="22"/>
          <w:szCs w:val="22"/>
        </w:rPr>
        <w:t xml:space="preserve">Seymour, K. (2017). ‘Stand up, speak out and act’: A critical reading of Australia’s White Ribbon campaign. </w:t>
      </w:r>
      <w:r w:rsidRPr="00DC6E54">
        <w:rPr>
          <w:rFonts w:cs="Segoe UI"/>
          <w:bCs/>
          <w:i/>
          <w:sz w:val="22"/>
          <w:szCs w:val="22"/>
        </w:rPr>
        <w:t>Australia &amp; New Zealand Journal of Criminology</w:t>
      </w:r>
      <w:bookmarkStart w:id="9" w:name="_Hlk84520738"/>
      <w:r w:rsidR="00E152C8">
        <w:rPr>
          <w:rFonts w:cs="Segoe UI"/>
          <w:bCs/>
          <w:i/>
          <w:sz w:val="22"/>
          <w:szCs w:val="22"/>
        </w:rPr>
        <w:t xml:space="preserve">, </w:t>
      </w:r>
      <w:r w:rsidR="00E152C8" w:rsidRPr="00300D63">
        <w:rPr>
          <w:rFonts w:cs="Segoe UI"/>
          <w:bCs/>
          <w:i/>
          <w:sz w:val="22"/>
          <w:szCs w:val="22"/>
        </w:rPr>
        <w:t>51</w:t>
      </w:r>
      <w:r w:rsidR="00E152C8">
        <w:rPr>
          <w:rFonts w:cs="Segoe UI"/>
          <w:bCs/>
          <w:sz w:val="22"/>
          <w:szCs w:val="22"/>
        </w:rPr>
        <w:t xml:space="preserve">(2), 293-310. </w:t>
      </w:r>
      <w:hyperlink r:id="rId25" w:history="1">
        <w:r w:rsidR="002F6A55" w:rsidRPr="006E12EF">
          <w:rPr>
            <w:rStyle w:val="Hyperlink"/>
            <w:rFonts w:cs="Segoe UI"/>
            <w:bCs/>
            <w:sz w:val="22"/>
            <w:szCs w:val="22"/>
          </w:rPr>
          <w:t>https://doi.org/10.1177%2F0004865817722187</w:t>
        </w:r>
      </w:hyperlink>
    </w:p>
    <w:bookmarkEnd w:id="9"/>
    <w:p w14:paraId="20926848" w14:textId="4C075632" w:rsidR="00584412" w:rsidRPr="008C1A3C" w:rsidRDefault="002F6A55" w:rsidP="001C571A">
      <w:pPr>
        <w:pStyle w:val="BodyText"/>
        <w:numPr>
          <w:ilvl w:val="0"/>
          <w:numId w:val="13"/>
        </w:numPr>
        <w:spacing w:after="60" w:line="240" w:lineRule="auto"/>
        <w:jc w:val="left"/>
        <w:rPr>
          <w:rFonts w:cs="Segoe UI"/>
          <w:bCs/>
          <w:sz w:val="20"/>
        </w:rPr>
      </w:pPr>
      <w:r>
        <w:rPr>
          <w:rFonts w:cs="Segoe UI"/>
          <w:bCs/>
          <w:sz w:val="22"/>
          <w:szCs w:val="22"/>
        </w:rPr>
        <w:t>S</w:t>
      </w:r>
      <w:r w:rsidR="00584412" w:rsidRPr="001809F4">
        <w:rPr>
          <w:rFonts w:cs="Segoe UI"/>
          <w:bCs/>
          <w:sz w:val="22"/>
          <w:szCs w:val="22"/>
        </w:rPr>
        <w:t>eymour, K.</w:t>
      </w:r>
      <w:r w:rsidR="00584412">
        <w:rPr>
          <w:rFonts w:cs="Segoe UI"/>
          <w:bCs/>
          <w:sz w:val="22"/>
          <w:szCs w:val="22"/>
        </w:rPr>
        <w:t xml:space="preserve"> (</w:t>
      </w:r>
      <w:r w:rsidR="001217DB">
        <w:rPr>
          <w:rFonts w:cs="Segoe UI"/>
          <w:bCs/>
          <w:sz w:val="22"/>
          <w:szCs w:val="22"/>
        </w:rPr>
        <w:t>2017</w:t>
      </w:r>
      <w:r w:rsidR="008C1A3C">
        <w:rPr>
          <w:rFonts w:cs="Segoe UI"/>
          <w:bCs/>
          <w:sz w:val="22"/>
          <w:szCs w:val="22"/>
        </w:rPr>
        <w:t>/2019</w:t>
      </w:r>
      <w:r w:rsidR="00584412">
        <w:rPr>
          <w:rFonts w:cs="Segoe UI"/>
          <w:bCs/>
          <w:sz w:val="22"/>
          <w:szCs w:val="22"/>
        </w:rPr>
        <w:t>)</w:t>
      </w:r>
      <w:r w:rsidR="00584412" w:rsidRPr="001809F4">
        <w:rPr>
          <w:rFonts w:cs="Segoe UI"/>
          <w:bCs/>
          <w:sz w:val="22"/>
          <w:szCs w:val="22"/>
        </w:rPr>
        <w:t xml:space="preserve">. (In)Visibility and recognition: Australian policy responses to </w:t>
      </w:r>
      <w:r w:rsidR="00584412">
        <w:rPr>
          <w:rFonts w:cs="Segoe UI"/>
          <w:bCs/>
          <w:sz w:val="22"/>
          <w:szCs w:val="22"/>
        </w:rPr>
        <w:t>‘</w:t>
      </w:r>
      <w:r w:rsidR="00584412" w:rsidRPr="001809F4">
        <w:rPr>
          <w:rFonts w:cs="Segoe UI"/>
          <w:bCs/>
          <w:sz w:val="22"/>
          <w:szCs w:val="22"/>
        </w:rPr>
        <w:t>domestic violence</w:t>
      </w:r>
      <w:r w:rsidR="00584412">
        <w:rPr>
          <w:rFonts w:cs="Segoe UI"/>
          <w:bCs/>
          <w:sz w:val="22"/>
          <w:szCs w:val="22"/>
        </w:rPr>
        <w:t>’</w:t>
      </w:r>
      <w:r w:rsidR="00584412" w:rsidRPr="001809F4">
        <w:rPr>
          <w:rFonts w:cs="Segoe UI"/>
          <w:bCs/>
          <w:sz w:val="22"/>
          <w:szCs w:val="22"/>
        </w:rPr>
        <w:t xml:space="preserve">. </w:t>
      </w:r>
      <w:r w:rsidR="00584412" w:rsidRPr="001809F4">
        <w:rPr>
          <w:rFonts w:cs="Segoe UI"/>
          <w:bCs/>
          <w:i/>
          <w:sz w:val="22"/>
          <w:szCs w:val="22"/>
        </w:rPr>
        <w:t>Sexualities</w:t>
      </w:r>
      <w:r w:rsidR="008C1A3C">
        <w:rPr>
          <w:rFonts w:cs="Segoe UI"/>
          <w:bCs/>
          <w:i/>
          <w:sz w:val="22"/>
          <w:szCs w:val="22"/>
        </w:rPr>
        <w:t>,</w:t>
      </w:r>
      <w:r w:rsidR="008C1A3C">
        <w:rPr>
          <w:rFonts w:cs="Segoe UI"/>
          <w:bCs/>
          <w:iCs/>
          <w:sz w:val="22"/>
          <w:szCs w:val="22"/>
        </w:rPr>
        <w:t xml:space="preserve"> </w:t>
      </w:r>
      <w:bookmarkStart w:id="10" w:name="_Hlk84520800"/>
      <w:r w:rsidR="008C1A3C" w:rsidRPr="008C1A3C">
        <w:rPr>
          <w:rFonts w:cs="Segoe UI"/>
          <w:bCs/>
          <w:i/>
          <w:sz w:val="22"/>
          <w:szCs w:val="22"/>
        </w:rPr>
        <w:t>22</w:t>
      </w:r>
      <w:r w:rsidR="008C1A3C">
        <w:rPr>
          <w:rFonts w:cs="Segoe UI"/>
          <w:bCs/>
          <w:iCs/>
          <w:sz w:val="22"/>
          <w:szCs w:val="22"/>
        </w:rPr>
        <w:t>(5-6), 751-766</w:t>
      </w:r>
      <w:r w:rsidR="00584412" w:rsidRPr="001809F4">
        <w:rPr>
          <w:rFonts w:cs="Segoe UI"/>
          <w:bCs/>
          <w:i/>
          <w:sz w:val="22"/>
          <w:szCs w:val="22"/>
        </w:rPr>
        <w:t xml:space="preserve">. </w:t>
      </w:r>
      <w:r w:rsidR="00584412" w:rsidRPr="001809F4">
        <w:rPr>
          <w:rFonts w:cs="Segoe UI"/>
          <w:bCs/>
          <w:sz w:val="22"/>
          <w:szCs w:val="22"/>
        </w:rPr>
        <w:t>(Special issue: ‘Domestic abuse within LGBTQ communities’</w:t>
      </w:r>
      <w:r w:rsidR="00584412">
        <w:rPr>
          <w:rFonts w:cs="Segoe UI"/>
          <w:bCs/>
          <w:sz w:val="22"/>
          <w:szCs w:val="22"/>
        </w:rPr>
        <w:t>).</w:t>
      </w:r>
      <w:r w:rsidR="008C1A3C">
        <w:rPr>
          <w:rFonts w:cs="Segoe UI"/>
          <w:bCs/>
          <w:sz w:val="22"/>
          <w:szCs w:val="22"/>
        </w:rPr>
        <w:t xml:space="preserve"> </w:t>
      </w:r>
      <w:hyperlink r:id="rId26" w:history="1">
        <w:r w:rsidR="008C1A3C" w:rsidRPr="006A5A59">
          <w:rPr>
            <w:rStyle w:val="Hyperlink"/>
            <w:rFonts w:cs="Segoe UI"/>
            <w:sz w:val="22"/>
            <w:szCs w:val="18"/>
          </w:rPr>
          <w:t>https://doi.org/10.1177/1363460716681465</w:t>
        </w:r>
      </w:hyperlink>
      <w:bookmarkEnd w:id="10"/>
    </w:p>
    <w:p w14:paraId="2BB76208" w14:textId="396D9050" w:rsidR="00B17B47" w:rsidRPr="001809F4" w:rsidRDefault="00B17B47" w:rsidP="001C571A">
      <w:pPr>
        <w:pStyle w:val="BodyText"/>
        <w:numPr>
          <w:ilvl w:val="0"/>
          <w:numId w:val="13"/>
        </w:numPr>
        <w:spacing w:after="60" w:line="240" w:lineRule="auto"/>
        <w:jc w:val="left"/>
        <w:rPr>
          <w:rFonts w:cs="Segoe UI"/>
          <w:bCs/>
          <w:sz w:val="22"/>
          <w:szCs w:val="22"/>
        </w:rPr>
      </w:pPr>
      <w:r w:rsidRPr="001809F4">
        <w:rPr>
          <w:rFonts w:cs="Segoe UI"/>
          <w:bCs/>
          <w:sz w:val="22"/>
          <w:szCs w:val="22"/>
        </w:rPr>
        <w:lastRenderedPageBreak/>
        <w:t xml:space="preserve">Seymour, K. </w:t>
      </w:r>
      <w:r w:rsidR="007733A4">
        <w:rPr>
          <w:rFonts w:cs="Segoe UI"/>
          <w:bCs/>
          <w:sz w:val="22"/>
          <w:szCs w:val="22"/>
        </w:rPr>
        <w:t>(</w:t>
      </w:r>
      <w:r w:rsidRPr="001809F4">
        <w:rPr>
          <w:rFonts w:cs="Segoe UI"/>
          <w:bCs/>
          <w:sz w:val="22"/>
          <w:szCs w:val="22"/>
        </w:rPr>
        <w:t>2014</w:t>
      </w:r>
      <w:r w:rsidR="007733A4">
        <w:rPr>
          <w:rFonts w:cs="Segoe UI"/>
          <w:bCs/>
          <w:sz w:val="22"/>
          <w:szCs w:val="22"/>
        </w:rPr>
        <w:t>).</w:t>
      </w:r>
      <w:r w:rsidRPr="001809F4">
        <w:rPr>
          <w:rFonts w:cs="Segoe UI"/>
          <w:bCs/>
          <w:sz w:val="22"/>
          <w:szCs w:val="22"/>
        </w:rPr>
        <w:t xml:space="preserve"> Politics and </w:t>
      </w:r>
      <w:r w:rsidR="007733A4">
        <w:rPr>
          <w:rFonts w:cs="Segoe UI"/>
          <w:bCs/>
          <w:sz w:val="22"/>
          <w:szCs w:val="22"/>
        </w:rPr>
        <w:t>p</w:t>
      </w:r>
      <w:r w:rsidRPr="001809F4">
        <w:rPr>
          <w:rFonts w:cs="Segoe UI"/>
          <w:bCs/>
          <w:sz w:val="22"/>
          <w:szCs w:val="22"/>
        </w:rPr>
        <w:t xml:space="preserve">ositionality: Engaging with </w:t>
      </w:r>
      <w:r w:rsidR="007733A4">
        <w:rPr>
          <w:rFonts w:cs="Segoe UI"/>
          <w:bCs/>
          <w:sz w:val="22"/>
          <w:szCs w:val="22"/>
        </w:rPr>
        <w:t>m</w:t>
      </w:r>
      <w:r w:rsidRPr="001809F4">
        <w:rPr>
          <w:rFonts w:cs="Segoe UI"/>
          <w:bCs/>
          <w:sz w:val="22"/>
          <w:szCs w:val="22"/>
        </w:rPr>
        <w:t xml:space="preserve">aps of </w:t>
      </w:r>
      <w:r w:rsidR="007733A4">
        <w:rPr>
          <w:rFonts w:cs="Segoe UI"/>
          <w:bCs/>
          <w:sz w:val="22"/>
          <w:szCs w:val="22"/>
        </w:rPr>
        <w:t>m</w:t>
      </w:r>
      <w:r w:rsidRPr="001809F4">
        <w:rPr>
          <w:rFonts w:cs="Segoe UI"/>
          <w:bCs/>
          <w:sz w:val="22"/>
          <w:szCs w:val="22"/>
        </w:rPr>
        <w:t xml:space="preserve">eaning. </w:t>
      </w:r>
      <w:r w:rsidRPr="001809F4">
        <w:rPr>
          <w:rFonts w:cs="Segoe UI"/>
          <w:bCs/>
          <w:i/>
          <w:iCs/>
          <w:sz w:val="22"/>
          <w:szCs w:val="22"/>
        </w:rPr>
        <w:t>Social Work Education: The International Journal</w:t>
      </w:r>
      <w:r w:rsidR="00CC0320">
        <w:rPr>
          <w:rFonts w:cs="Segoe UI"/>
          <w:bCs/>
          <w:i/>
          <w:iCs/>
          <w:sz w:val="22"/>
          <w:szCs w:val="22"/>
        </w:rPr>
        <w:t>,</w:t>
      </w:r>
      <w:r w:rsidRPr="001809F4">
        <w:rPr>
          <w:rFonts w:cs="Segoe UI"/>
          <w:bCs/>
          <w:i/>
          <w:iCs/>
          <w:sz w:val="22"/>
          <w:szCs w:val="22"/>
        </w:rPr>
        <w:t xml:space="preserve"> </w:t>
      </w:r>
      <w:r w:rsidR="00DD3C7B" w:rsidRPr="001809F4">
        <w:rPr>
          <w:rFonts w:cs="Segoe UI"/>
          <w:bCs/>
          <w:i/>
          <w:iCs/>
          <w:sz w:val="22"/>
          <w:szCs w:val="22"/>
        </w:rPr>
        <w:t>34</w:t>
      </w:r>
      <w:r w:rsidR="00DD3C7B" w:rsidRPr="001809F4">
        <w:rPr>
          <w:rFonts w:cs="Segoe UI"/>
          <w:bCs/>
          <w:iCs/>
          <w:sz w:val="22"/>
          <w:szCs w:val="22"/>
        </w:rPr>
        <w:t>(3)</w:t>
      </w:r>
      <w:r w:rsidR="007733A4">
        <w:rPr>
          <w:rFonts w:cs="Segoe UI"/>
          <w:bCs/>
          <w:iCs/>
          <w:sz w:val="22"/>
          <w:szCs w:val="22"/>
        </w:rPr>
        <w:t>,</w:t>
      </w:r>
      <w:r w:rsidR="00DD3C7B" w:rsidRPr="001809F4">
        <w:rPr>
          <w:rFonts w:cs="Segoe UI"/>
          <w:bCs/>
          <w:iCs/>
          <w:sz w:val="22"/>
          <w:szCs w:val="22"/>
        </w:rPr>
        <w:t xml:space="preserve"> 275-285.</w:t>
      </w:r>
      <w:r w:rsidR="00EE0BF9">
        <w:rPr>
          <w:rFonts w:cs="Segoe UI"/>
          <w:bCs/>
          <w:iCs/>
          <w:sz w:val="22"/>
          <w:szCs w:val="22"/>
        </w:rPr>
        <w:t xml:space="preserve"> </w:t>
      </w:r>
      <w:hyperlink r:id="rId27" w:history="1">
        <w:r w:rsidR="00FC3A58" w:rsidRPr="006E12EF">
          <w:rPr>
            <w:rStyle w:val="Hyperlink"/>
            <w:rFonts w:cs="Segoe UI"/>
            <w:bCs/>
            <w:iCs/>
            <w:sz w:val="22"/>
            <w:szCs w:val="22"/>
          </w:rPr>
          <w:t>https://doi.org/10.1080/02615479.2014.962504</w:t>
        </w:r>
      </w:hyperlink>
      <w:r w:rsidR="00FC3A58">
        <w:rPr>
          <w:rFonts w:cs="Segoe UI"/>
          <w:bCs/>
          <w:iCs/>
          <w:sz w:val="22"/>
          <w:szCs w:val="22"/>
        </w:rPr>
        <w:t xml:space="preserve"> </w:t>
      </w:r>
    </w:p>
    <w:p w14:paraId="35389883" w14:textId="0060B9A0" w:rsidR="0045262C" w:rsidRPr="001809F4" w:rsidRDefault="0045262C" w:rsidP="001C571A">
      <w:pPr>
        <w:pStyle w:val="BodyText"/>
        <w:numPr>
          <w:ilvl w:val="0"/>
          <w:numId w:val="13"/>
        </w:numPr>
        <w:spacing w:after="60" w:line="240" w:lineRule="auto"/>
        <w:jc w:val="left"/>
        <w:rPr>
          <w:rFonts w:cs="Segoe UI"/>
          <w:bCs/>
          <w:sz w:val="22"/>
          <w:szCs w:val="22"/>
        </w:rPr>
      </w:pPr>
      <w:r w:rsidRPr="001809F4">
        <w:rPr>
          <w:rFonts w:cs="Segoe UI"/>
          <w:bCs/>
          <w:sz w:val="22"/>
          <w:szCs w:val="22"/>
          <w:lang w:val="en-US"/>
        </w:rPr>
        <w:t xml:space="preserve">Seymour, K. </w:t>
      </w:r>
      <w:r w:rsidR="009C7AD0" w:rsidRPr="001809F4">
        <w:rPr>
          <w:rFonts w:cs="Segoe UI"/>
          <w:bCs/>
          <w:sz w:val="22"/>
          <w:szCs w:val="22"/>
          <w:lang w:val="en-US"/>
        </w:rPr>
        <w:t>(</w:t>
      </w:r>
      <w:r w:rsidRPr="001809F4">
        <w:rPr>
          <w:rFonts w:cs="Segoe UI"/>
          <w:bCs/>
          <w:sz w:val="22"/>
          <w:szCs w:val="22"/>
          <w:lang w:val="en-US"/>
        </w:rPr>
        <w:t>201</w:t>
      </w:r>
      <w:r w:rsidR="00090D55" w:rsidRPr="001809F4">
        <w:rPr>
          <w:rFonts w:cs="Segoe UI"/>
          <w:bCs/>
          <w:sz w:val="22"/>
          <w:szCs w:val="22"/>
          <w:lang w:val="en-US"/>
        </w:rPr>
        <w:t>2</w:t>
      </w:r>
      <w:r w:rsidR="009C7AD0" w:rsidRPr="001809F4">
        <w:rPr>
          <w:rFonts w:cs="Segoe UI"/>
          <w:bCs/>
          <w:sz w:val="22"/>
          <w:szCs w:val="22"/>
          <w:lang w:val="en-US"/>
        </w:rPr>
        <w:t>).</w:t>
      </w:r>
      <w:r w:rsidR="00FC5F5B" w:rsidRPr="001809F4">
        <w:rPr>
          <w:rFonts w:cs="Segoe UI"/>
          <w:bCs/>
          <w:sz w:val="22"/>
          <w:szCs w:val="22"/>
          <w:lang w:val="en-US"/>
        </w:rPr>
        <w:t xml:space="preserve"> </w:t>
      </w:r>
      <w:r w:rsidRPr="001809F4">
        <w:rPr>
          <w:rFonts w:cs="Segoe UI"/>
          <w:bCs/>
          <w:sz w:val="22"/>
          <w:szCs w:val="22"/>
        </w:rPr>
        <w:t xml:space="preserve">Feminist practice: Who I </w:t>
      </w:r>
      <w:r w:rsidRPr="001809F4">
        <w:rPr>
          <w:rFonts w:cs="Segoe UI"/>
          <w:bCs/>
          <w:iCs/>
          <w:sz w:val="22"/>
          <w:szCs w:val="22"/>
        </w:rPr>
        <w:t>am</w:t>
      </w:r>
      <w:r w:rsidRPr="001809F4">
        <w:rPr>
          <w:rFonts w:cs="Segoe UI"/>
          <w:bCs/>
          <w:sz w:val="22"/>
          <w:szCs w:val="22"/>
        </w:rPr>
        <w:t xml:space="preserve"> or what I </w:t>
      </w:r>
      <w:r w:rsidRPr="001809F4">
        <w:rPr>
          <w:rFonts w:cs="Segoe UI"/>
          <w:bCs/>
          <w:iCs/>
          <w:sz w:val="22"/>
          <w:szCs w:val="22"/>
        </w:rPr>
        <w:t>do</w:t>
      </w:r>
      <w:r w:rsidRPr="001809F4">
        <w:rPr>
          <w:rFonts w:cs="Segoe UI"/>
          <w:bCs/>
          <w:sz w:val="22"/>
          <w:szCs w:val="22"/>
        </w:rPr>
        <w:t xml:space="preserve">? </w:t>
      </w:r>
      <w:r w:rsidRPr="001809F4">
        <w:rPr>
          <w:rFonts w:cs="Segoe UI"/>
          <w:bCs/>
          <w:i/>
          <w:sz w:val="22"/>
          <w:szCs w:val="22"/>
        </w:rPr>
        <w:t>Australian Social Work</w:t>
      </w:r>
      <w:r w:rsidR="00CC0320">
        <w:rPr>
          <w:rFonts w:cs="Segoe UI"/>
          <w:bCs/>
          <w:i/>
          <w:sz w:val="22"/>
          <w:szCs w:val="22"/>
        </w:rPr>
        <w:t>,</w:t>
      </w:r>
      <w:r w:rsidR="00090D55" w:rsidRPr="001809F4">
        <w:rPr>
          <w:rFonts w:cs="Segoe UI"/>
          <w:bCs/>
          <w:i/>
          <w:sz w:val="22"/>
          <w:szCs w:val="22"/>
        </w:rPr>
        <w:t xml:space="preserve"> </w:t>
      </w:r>
      <w:r w:rsidR="00090D55" w:rsidRPr="00CC0320">
        <w:rPr>
          <w:rFonts w:cs="Segoe UI"/>
          <w:bCs/>
          <w:i/>
          <w:sz w:val="22"/>
          <w:szCs w:val="22"/>
        </w:rPr>
        <w:t>65</w:t>
      </w:r>
      <w:r w:rsidR="00090D55" w:rsidRPr="001809F4">
        <w:rPr>
          <w:rFonts w:cs="Segoe UI"/>
          <w:bCs/>
          <w:sz w:val="22"/>
          <w:szCs w:val="22"/>
        </w:rPr>
        <w:t>(1)</w:t>
      </w:r>
      <w:r w:rsidR="00CC0320">
        <w:rPr>
          <w:rFonts w:cs="Segoe UI"/>
          <w:bCs/>
          <w:sz w:val="22"/>
          <w:szCs w:val="22"/>
        </w:rPr>
        <w:t>,</w:t>
      </w:r>
      <w:r w:rsidR="00090D55" w:rsidRPr="001809F4">
        <w:rPr>
          <w:rFonts w:cs="Segoe UI"/>
          <w:bCs/>
          <w:sz w:val="22"/>
          <w:szCs w:val="22"/>
        </w:rPr>
        <w:t xml:space="preserve"> 21-38.</w:t>
      </w:r>
      <w:r w:rsidR="00EE0BF9">
        <w:rPr>
          <w:rFonts w:cs="Segoe UI"/>
          <w:bCs/>
          <w:sz w:val="22"/>
          <w:szCs w:val="22"/>
        </w:rPr>
        <w:t xml:space="preserve"> </w:t>
      </w:r>
      <w:hyperlink r:id="rId28" w:history="1">
        <w:r w:rsidR="00FC3A58" w:rsidRPr="006E12EF">
          <w:rPr>
            <w:rStyle w:val="Hyperlink"/>
            <w:rFonts w:cs="Segoe UI"/>
            <w:bCs/>
            <w:sz w:val="22"/>
            <w:szCs w:val="22"/>
          </w:rPr>
          <w:t>https://doi.org/10.1080/0312407X.2010.520088</w:t>
        </w:r>
      </w:hyperlink>
      <w:r w:rsidR="00FC3A58">
        <w:rPr>
          <w:rFonts w:cs="Segoe UI"/>
          <w:bCs/>
          <w:sz w:val="22"/>
          <w:szCs w:val="22"/>
        </w:rPr>
        <w:t xml:space="preserve"> </w:t>
      </w:r>
    </w:p>
    <w:p w14:paraId="573F97A1" w14:textId="77777777" w:rsidR="007F4F91" w:rsidRPr="00692C85" w:rsidRDefault="007F4F91" w:rsidP="001C571A">
      <w:pPr>
        <w:pStyle w:val="ListParagraph"/>
        <w:numPr>
          <w:ilvl w:val="0"/>
          <w:numId w:val="13"/>
        </w:numPr>
        <w:spacing w:after="60"/>
        <w:contextualSpacing w:val="0"/>
        <w:jc w:val="left"/>
        <w:rPr>
          <w:rStyle w:val="Hyperlink"/>
          <w:rFonts w:ascii="Segoe UI" w:hAnsi="Segoe UI" w:cs="Segoe UI"/>
          <w:sz w:val="22"/>
          <w:lang w:val="en-GB"/>
        </w:rPr>
      </w:pPr>
      <w:r w:rsidRPr="00692C85">
        <w:rPr>
          <w:rFonts w:ascii="Segoe UI" w:hAnsi="Segoe UI" w:cs="Segoe UI"/>
          <w:sz w:val="22"/>
        </w:rPr>
        <w:t xml:space="preserve">Seymour, K. </w:t>
      </w:r>
      <w:r w:rsidR="009C7AD0" w:rsidRPr="00692C85">
        <w:rPr>
          <w:rFonts w:ascii="Segoe UI" w:hAnsi="Segoe UI" w:cs="Segoe UI"/>
          <w:sz w:val="22"/>
        </w:rPr>
        <w:t>(</w:t>
      </w:r>
      <w:r w:rsidRPr="00692C85">
        <w:rPr>
          <w:rFonts w:ascii="Segoe UI" w:hAnsi="Segoe UI" w:cs="Segoe UI"/>
          <w:sz w:val="22"/>
        </w:rPr>
        <w:t>2011</w:t>
      </w:r>
      <w:r w:rsidR="009C7AD0" w:rsidRPr="00692C85">
        <w:rPr>
          <w:rFonts w:ascii="Segoe UI" w:hAnsi="Segoe UI" w:cs="Segoe UI"/>
          <w:sz w:val="22"/>
        </w:rPr>
        <w:t>).</w:t>
      </w:r>
      <w:r w:rsidRPr="00692C85">
        <w:rPr>
          <w:rFonts w:ascii="Segoe UI" w:hAnsi="Segoe UI" w:cs="Segoe UI"/>
          <w:sz w:val="22"/>
        </w:rPr>
        <w:t xml:space="preserve"> (Re)Gendering violence: Men, masculinities and violence. In G. Mason, S. </w:t>
      </w:r>
      <w:proofErr w:type="spellStart"/>
      <w:r w:rsidRPr="00692C85">
        <w:rPr>
          <w:rFonts w:ascii="Segoe UI" w:hAnsi="Segoe UI" w:cs="Segoe UI"/>
          <w:sz w:val="22"/>
        </w:rPr>
        <w:t>Milivojevic</w:t>
      </w:r>
      <w:proofErr w:type="spellEnd"/>
      <w:r w:rsidRPr="00692C85">
        <w:rPr>
          <w:rFonts w:ascii="Segoe UI" w:hAnsi="Segoe UI" w:cs="Segoe UI"/>
          <w:sz w:val="22"/>
        </w:rPr>
        <w:t xml:space="preserve"> &amp; M. Lee (</w:t>
      </w:r>
      <w:r w:rsidR="00CC0320" w:rsidRPr="00692C85">
        <w:rPr>
          <w:rFonts w:ascii="Segoe UI" w:hAnsi="Segoe UI" w:cs="Segoe UI"/>
          <w:sz w:val="22"/>
        </w:rPr>
        <w:t>e</w:t>
      </w:r>
      <w:r w:rsidRPr="00692C85">
        <w:rPr>
          <w:rFonts w:ascii="Segoe UI" w:hAnsi="Segoe UI" w:cs="Segoe UI"/>
          <w:sz w:val="22"/>
        </w:rPr>
        <w:t>ds</w:t>
      </w:r>
      <w:r w:rsidR="00CC0320" w:rsidRPr="00692C85">
        <w:rPr>
          <w:rFonts w:ascii="Segoe UI" w:hAnsi="Segoe UI" w:cs="Segoe UI"/>
          <w:sz w:val="22"/>
        </w:rPr>
        <w:t>.</w:t>
      </w:r>
      <w:r w:rsidRPr="00692C85">
        <w:rPr>
          <w:rFonts w:ascii="Segoe UI" w:hAnsi="Segoe UI" w:cs="Segoe UI"/>
          <w:sz w:val="22"/>
        </w:rPr>
        <w:t xml:space="preserve">) </w:t>
      </w:r>
      <w:r w:rsidRPr="00692C85">
        <w:rPr>
          <w:rFonts w:ascii="Segoe UI" w:hAnsi="Segoe UI" w:cs="Segoe UI"/>
          <w:i/>
          <w:sz w:val="22"/>
          <w:lang w:val="en-GB"/>
        </w:rPr>
        <w:t>The Australian and New Zealand Critical Criminology Conference</w:t>
      </w:r>
      <w:r w:rsidRPr="00692C85">
        <w:rPr>
          <w:rFonts w:ascii="Segoe UI" w:hAnsi="Segoe UI" w:cs="Segoe UI"/>
          <w:i/>
          <w:sz w:val="22"/>
        </w:rPr>
        <w:t xml:space="preserve"> Proceedings 2010</w:t>
      </w:r>
      <w:r w:rsidRPr="00692C85">
        <w:rPr>
          <w:rFonts w:ascii="Segoe UI" w:hAnsi="Segoe UI" w:cs="Segoe UI"/>
          <w:sz w:val="22"/>
          <w:lang w:val="en-GB"/>
        </w:rPr>
        <w:t xml:space="preserve">. Institute of Criminology, University of Sydney. </w:t>
      </w:r>
      <w:hyperlink r:id="rId29" w:history="1">
        <w:r w:rsidR="00090D55" w:rsidRPr="00692C85">
          <w:rPr>
            <w:rStyle w:val="Hyperlink"/>
            <w:rFonts w:ascii="Segoe UI" w:hAnsi="Segoe UI" w:cs="Segoe UI"/>
            <w:sz w:val="22"/>
            <w:lang w:val="en-GB"/>
          </w:rPr>
          <w:t>http://sydney.edu.au/law/criminology/ANZCCR/or_2010.shtml</w:t>
        </w:r>
      </w:hyperlink>
    </w:p>
    <w:p w14:paraId="3DA8E49D" w14:textId="77777777" w:rsidR="006F2E43" w:rsidRPr="00692C85" w:rsidRDefault="005353DF" w:rsidP="001C571A">
      <w:pPr>
        <w:pStyle w:val="ListParagraph"/>
        <w:numPr>
          <w:ilvl w:val="0"/>
          <w:numId w:val="13"/>
        </w:numPr>
        <w:tabs>
          <w:tab w:val="left" w:pos="0"/>
        </w:tabs>
        <w:spacing w:after="60"/>
        <w:ind w:right="-45"/>
        <w:contextualSpacing w:val="0"/>
        <w:jc w:val="left"/>
        <w:rPr>
          <w:rStyle w:val="Hyperlink"/>
          <w:rFonts w:ascii="Segoe UI" w:hAnsi="Segoe UI" w:cs="Segoe UI"/>
          <w:sz w:val="22"/>
        </w:rPr>
      </w:pPr>
      <w:r w:rsidRPr="00692C85">
        <w:rPr>
          <w:rFonts w:ascii="Segoe UI" w:hAnsi="Segoe UI" w:cs="Segoe UI"/>
          <w:sz w:val="22"/>
        </w:rPr>
        <w:t xml:space="preserve">Seymour, K. </w:t>
      </w:r>
      <w:r w:rsidR="009C7AD0" w:rsidRPr="00692C85">
        <w:rPr>
          <w:rFonts w:ascii="Segoe UI" w:hAnsi="Segoe UI" w:cs="Segoe UI"/>
          <w:sz w:val="22"/>
        </w:rPr>
        <w:t>(</w:t>
      </w:r>
      <w:r w:rsidRPr="00692C85">
        <w:rPr>
          <w:rFonts w:ascii="Segoe UI" w:hAnsi="Segoe UI" w:cs="Segoe UI"/>
          <w:sz w:val="22"/>
        </w:rPr>
        <w:t>2009</w:t>
      </w:r>
      <w:r w:rsidR="009C7AD0" w:rsidRPr="00692C85">
        <w:rPr>
          <w:rFonts w:ascii="Segoe UI" w:hAnsi="Segoe UI" w:cs="Segoe UI"/>
          <w:sz w:val="22"/>
        </w:rPr>
        <w:t>).</w:t>
      </w:r>
      <w:r w:rsidRPr="00692C85">
        <w:rPr>
          <w:rFonts w:ascii="Segoe UI" w:hAnsi="Segoe UI" w:cs="Segoe UI"/>
          <w:sz w:val="22"/>
        </w:rPr>
        <w:t xml:space="preserve"> Problematisations: Violence intervention and the construction of expertise. In I. Goodwin-Smith (Ed.) </w:t>
      </w:r>
      <w:r w:rsidRPr="00692C85">
        <w:rPr>
          <w:rFonts w:ascii="Segoe UI" w:hAnsi="Segoe UI" w:cs="Segoe UI"/>
          <w:i/>
          <w:sz w:val="22"/>
        </w:rPr>
        <w:t>Foucault 25 Years On: Refereed Conference Proceedings.</w:t>
      </w:r>
      <w:r w:rsidRPr="00692C85">
        <w:rPr>
          <w:rFonts w:ascii="Segoe UI" w:hAnsi="Segoe UI" w:cs="Segoe UI"/>
          <w:sz w:val="22"/>
        </w:rPr>
        <w:t xml:space="preserve"> Hawke Research Institute, University of South Australia, Underdale SA. </w:t>
      </w:r>
      <w:hyperlink r:id="rId30" w:history="1">
        <w:r w:rsidRPr="00692C85">
          <w:rPr>
            <w:rStyle w:val="Hyperlink"/>
            <w:rFonts w:ascii="Segoe UI" w:hAnsi="Segoe UI" w:cs="Segoe UI"/>
            <w:sz w:val="22"/>
          </w:rPr>
          <w:t>http://www.unisa.edu.au/hawkeinstitute/publications/foucault-25-years/default.asp</w:t>
        </w:r>
      </w:hyperlink>
    </w:p>
    <w:p w14:paraId="64E34688" w14:textId="77777777" w:rsidR="00FC3A58" w:rsidRPr="00692C85" w:rsidRDefault="00B838F4" w:rsidP="001C571A">
      <w:pPr>
        <w:pStyle w:val="ListParagraph"/>
        <w:numPr>
          <w:ilvl w:val="0"/>
          <w:numId w:val="13"/>
        </w:numPr>
        <w:tabs>
          <w:tab w:val="left" w:pos="0"/>
        </w:tabs>
        <w:spacing w:after="60"/>
        <w:ind w:right="-45"/>
        <w:contextualSpacing w:val="0"/>
        <w:jc w:val="left"/>
        <w:rPr>
          <w:rFonts w:ascii="Segoe UI" w:hAnsi="Segoe UI" w:cs="Segoe UI"/>
          <w:bCs/>
          <w:sz w:val="22"/>
          <w:lang w:val="en-US"/>
        </w:rPr>
      </w:pPr>
      <w:r w:rsidRPr="00692C85">
        <w:rPr>
          <w:rFonts w:ascii="Segoe UI" w:hAnsi="Segoe UI" w:cs="Segoe UI"/>
          <w:bCs/>
          <w:sz w:val="22"/>
          <w:lang w:val="en-US"/>
        </w:rPr>
        <w:t xml:space="preserve">Seymour, K. </w:t>
      </w:r>
      <w:r w:rsidR="009C7AD0" w:rsidRPr="00692C85">
        <w:rPr>
          <w:rFonts w:ascii="Segoe UI" w:hAnsi="Segoe UI" w:cs="Segoe UI"/>
          <w:bCs/>
          <w:sz w:val="22"/>
          <w:lang w:val="en-US"/>
        </w:rPr>
        <w:t>(</w:t>
      </w:r>
      <w:r w:rsidRPr="00692C85">
        <w:rPr>
          <w:rFonts w:ascii="Segoe UI" w:hAnsi="Segoe UI" w:cs="Segoe UI"/>
          <w:bCs/>
          <w:sz w:val="22"/>
          <w:lang w:val="en-US"/>
        </w:rPr>
        <w:t>2009</w:t>
      </w:r>
      <w:r w:rsidR="009C7AD0" w:rsidRPr="00692C85">
        <w:rPr>
          <w:rFonts w:ascii="Segoe UI" w:hAnsi="Segoe UI" w:cs="Segoe UI"/>
          <w:bCs/>
          <w:sz w:val="22"/>
          <w:lang w:val="en-US"/>
        </w:rPr>
        <w:t>).</w:t>
      </w:r>
      <w:r w:rsidRPr="00692C85">
        <w:rPr>
          <w:rFonts w:ascii="Segoe UI" w:hAnsi="Segoe UI" w:cs="Segoe UI"/>
          <w:bCs/>
          <w:sz w:val="22"/>
          <w:lang w:val="en-US"/>
        </w:rPr>
        <w:t xml:space="preserve"> Women, gendered work and gendered violence: So much more than a job. </w:t>
      </w:r>
      <w:r w:rsidRPr="00692C85">
        <w:rPr>
          <w:rFonts w:ascii="Segoe UI" w:hAnsi="Segoe UI" w:cs="Segoe UI"/>
          <w:bCs/>
          <w:i/>
          <w:iCs/>
          <w:sz w:val="22"/>
          <w:lang w:val="en-US"/>
        </w:rPr>
        <w:t>Gender, Work &amp; Organization</w:t>
      </w:r>
      <w:r w:rsidR="00CC0320" w:rsidRPr="00692C85">
        <w:rPr>
          <w:rFonts w:ascii="Segoe UI" w:hAnsi="Segoe UI" w:cs="Segoe UI"/>
          <w:bCs/>
          <w:i/>
          <w:iCs/>
          <w:sz w:val="22"/>
          <w:lang w:val="en-US"/>
        </w:rPr>
        <w:t>,</w:t>
      </w:r>
      <w:r w:rsidRPr="00692C85">
        <w:rPr>
          <w:rFonts w:ascii="Segoe UI" w:hAnsi="Segoe UI" w:cs="Segoe UI"/>
          <w:bCs/>
          <w:sz w:val="22"/>
          <w:lang w:val="en-US"/>
        </w:rPr>
        <w:t xml:space="preserve"> </w:t>
      </w:r>
      <w:r w:rsidRPr="00692C85">
        <w:rPr>
          <w:rFonts w:ascii="Segoe UI" w:hAnsi="Segoe UI" w:cs="Segoe UI"/>
          <w:bCs/>
          <w:i/>
          <w:sz w:val="22"/>
          <w:lang w:val="en-US"/>
        </w:rPr>
        <w:t>16</w:t>
      </w:r>
      <w:r w:rsidRPr="00692C85">
        <w:rPr>
          <w:rFonts w:ascii="Segoe UI" w:hAnsi="Segoe UI" w:cs="Segoe UI"/>
          <w:bCs/>
          <w:sz w:val="22"/>
          <w:lang w:val="en-US"/>
        </w:rPr>
        <w:t>(2)</w:t>
      </w:r>
      <w:r w:rsidR="00CC0320" w:rsidRPr="00692C85">
        <w:rPr>
          <w:rFonts w:ascii="Segoe UI" w:hAnsi="Segoe UI" w:cs="Segoe UI"/>
          <w:bCs/>
          <w:sz w:val="22"/>
          <w:lang w:val="en-US"/>
        </w:rPr>
        <w:t>,</w:t>
      </w:r>
      <w:r w:rsidR="005353DF" w:rsidRPr="00692C85">
        <w:rPr>
          <w:rFonts w:ascii="Segoe UI" w:hAnsi="Segoe UI" w:cs="Segoe UI"/>
          <w:bCs/>
          <w:sz w:val="22"/>
          <w:lang w:val="en-US"/>
        </w:rPr>
        <w:t xml:space="preserve"> 238-265.</w:t>
      </w:r>
      <w:r w:rsidR="00EE0BF9" w:rsidRPr="00692C85">
        <w:rPr>
          <w:rFonts w:ascii="Segoe UI" w:hAnsi="Segoe UI" w:cs="Segoe UI"/>
          <w:bCs/>
          <w:sz w:val="22"/>
          <w:lang w:val="en-US"/>
        </w:rPr>
        <w:t xml:space="preserve"> </w:t>
      </w:r>
      <w:hyperlink r:id="rId31" w:history="1">
        <w:r w:rsidR="00FC3A58" w:rsidRPr="00692C85">
          <w:rPr>
            <w:rStyle w:val="Hyperlink"/>
            <w:rFonts w:ascii="Segoe UI" w:hAnsi="Segoe UI" w:cs="Segoe UI"/>
            <w:bCs/>
            <w:sz w:val="22"/>
            <w:lang w:val="en-US"/>
          </w:rPr>
          <w:t>https://doi.org/10.1111/j.1468-0432.2009.00437.x</w:t>
        </w:r>
      </w:hyperlink>
    </w:p>
    <w:p w14:paraId="12AB7186" w14:textId="1C13304F" w:rsidR="00B838F4" w:rsidRPr="00692C85" w:rsidRDefault="00B838F4" w:rsidP="001C571A">
      <w:pPr>
        <w:pStyle w:val="ListParagraph"/>
        <w:numPr>
          <w:ilvl w:val="0"/>
          <w:numId w:val="13"/>
        </w:numPr>
        <w:tabs>
          <w:tab w:val="left" w:pos="0"/>
        </w:tabs>
        <w:spacing w:after="60"/>
        <w:ind w:right="-45"/>
        <w:contextualSpacing w:val="0"/>
        <w:jc w:val="left"/>
        <w:rPr>
          <w:rFonts w:ascii="Segoe UI" w:hAnsi="Segoe UI" w:cs="Segoe UI"/>
          <w:sz w:val="22"/>
        </w:rPr>
      </w:pPr>
      <w:r w:rsidRPr="00692C85">
        <w:rPr>
          <w:rFonts w:ascii="Segoe UI" w:hAnsi="Segoe UI" w:cs="Segoe UI"/>
          <w:sz w:val="22"/>
        </w:rPr>
        <w:t xml:space="preserve">Seymour, K. </w:t>
      </w:r>
      <w:r w:rsidR="009C7AD0" w:rsidRPr="00692C85">
        <w:rPr>
          <w:rFonts w:ascii="Segoe UI" w:hAnsi="Segoe UI" w:cs="Segoe UI"/>
          <w:sz w:val="22"/>
        </w:rPr>
        <w:t>(</w:t>
      </w:r>
      <w:r w:rsidRPr="00692C85">
        <w:rPr>
          <w:rFonts w:ascii="Segoe UI" w:hAnsi="Segoe UI" w:cs="Segoe UI"/>
          <w:sz w:val="22"/>
        </w:rPr>
        <w:t>2009</w:t>
      </w:r>
      <w:r w:rsidR="009C7AD0" w:rsidRPr="00692C85">
        <w:rPr>
          <w:rFonts w:ascii="Segoe UI" w:hAnsi="Segoe UI" w:cs="Segoe UI"/>
          <w:sz w:val="22"/>
        </w:rPr>
        <w:t>).</w:t>
      </w:r>
      <w:r w:rsidRPr="00692C85">
        <w:rPr>
          <w:rFonts w:ascii="Segoe UI" w:hAnsi="Segoe UI" w:cs="Segoe UI"/>
          <w:sz w:val="22"/>
        </w:rPr>
        <w:t xml:space="preserve"> ‘</w:t>
      </w:r>
      <w:r w:rsidRPr="00692C85">
        <w:rPr>
          <w:rFonts w:ascii="Segoe UI" w:hAnsi="Segoe UI" w:cs="Segoe UI"/>
          <w:sz w:val="22"/>
          <w:lang w:val="en-GB"/>
        </w:rPr>
        <w:t xml:space="preserve">Real’ violence: Gender and (male) violence - an Australian perspective. </w:t>
      </w:r>
      <w:r w:rsidRPr="00692C85">
        <w:rPr>
          <w:rFonts w:ascii="Segoe UI" w:hAnsi="Segoe UI" w:cs="Segoe UI"/>
          <w:i/>
          <w:sz w:val="22"/>
        </w:rPr>
        <w:t>Probation Journal</w:t>
      </w:r>
      <w:r w:rsidR="00CC0320" w:rsidRPr="00692C85">
        <w:rPr>
          <w:rFonts w:ascii="Segoe UI" w:hAnsi="Segoe UI" w:cs="Segoe UI"/>
          <w:i/>
          <w:sz w:val="22"/>
        </w:rPr>
        <w:t>,</w:t>
      </w:r>
      <w:r w:rsidRPr="00692C85">
        <w:rPr>
          <w:rFonts w:ascii="Segoe UI" w:hAnsi="Segoe UI" w:cs="Segoe UI"/>
          <w:sz w:val="22"/>
        </w:rPr>
        <w:t xml:space="preserve"> </w:t>
      </w:r>
      <w:r w:rsidRPr="00692C85">
        <w:rPr>
          <w:rFonts w:ascii="Segoe UI" w:hAnsi="Segoe UI" w:cs="Segoe UI"/>
          <w:i/>
          <w:sz w:val="22"/>
        </w:rPr>
        <w:t>56</w:t>
      </w:r>
      <w:r w:rsidRPr="00692C85">
        <w:rPr>
          <w:rFonts w:ascii="Segoe UI" w:hAnsi="Segoe UI" w:cs="Segoe UI"/>
          <w:sz w:val="22"/>
        </w:rPr>
        <w:t>(1)</w:t>
      </w:r>
      <w:r w:rsidR="00584412" w:rsidRPr="00692C85">
        <w:rPr>
          <w:rFonts w:ascii="Segoe UI" w:hAnsi="Segoe UI" w:cs="Segoe UI"/>
          <w:sz w:val="22"/>
        </w:rPr>
        <w:t xml:space="preserve">, </w:t>
      </w:r>
      <w:r w:rsidR="005353DF" w:rsidRPr="00692C85">
        <w:rPr>
          <w:rFonts w:ascii="Segoe UI" w:hAnsi="Segoe UI" w:cs="Segoe UI"/>
          <w:bCs/>
          <w:sz w:val="22"/>
          <w:lang w:val="en-US"/>
        </w:rPr>
        <w:t>29-44.</w:t>
      </w:r>
      <w:r w:rsidR="00EE0BF9" w:rsidRPr="00692C85">
        <w:rPr>
          <w:rFonts w:ascii="Segoe UI" w:hAnsi="Segoe UI" w:cs="Segoe UI"/>
          <w:bCs/>
          <w:sz w:val="22"/>
          <w:lang w:val="en-US"/>
        </w:rPr>
        <w:t xml:space="preserve"> </w:t>
      </w:r>
      <w:hyperlink r:id="rId32" w:history="1">
        <w:r w:rsidR="00FC3A58" w:rsidRPr="00692C85">
          <w:rPr>
            <w:rStyle w:val="Hyperlink"/>
            <w:rFonts w:ascii="Segoe UI" w:hAnsi="Segoe UI" w:cs="Segoe UI"/>
            <w:bCs/>
            <w:sz w:val="22"/>
            <w:lang w:val="en-US"/>
          </w:rPr>
          <w:t>https://doi.org/10.1177%2F0264550508099714</w:t>
        </w:r>
      </w:hyperlink>
      <w:r w:rsidR="00FC3A58" w:rsidRPr="00692C85">
        <w:rPr>
          <w:rFonts w:ascii="Segoe UI" w:hAnsi="Segoe UI" w:cs="Segoe UI"/>
          <w:bCs/>
          <w:sz w:val="22"/>
          <w:lang w:val="en-US"/>
        </w:rPr>
        <w:t xml:space="preserve"> </w:t>
      </w:r>
    </w:p>
    <w:p w14:paraId="562EEF9B" w14:textId="22548DA0" w:rsidR="00B838F4" w:rsidRPr="00692C85" w:rsidRDefault="00B838F4" w:rsidP="001C571A">
      <w:pPr>
        <w:pStyle w:val="ListParagraph"/>
        <w:numPr>
          <w:ilvl w:val="0"/>
          <w:numId w:val="13"/>
        </w:numPr>
        <w:spacing w:after="60"/>
        <w:contextualSpacing w:val="0"/>
        <w:jc w:val="left"/>
        <w:rPr>
          <w:rFonts w:ascii="Segoe UI" w:hAnsi="Segoe UI" w:cs="Segoe UI"/>
          <w:sz w:val="22"/>
        </w:rPr>
      </w:pPr>
      <w:r w:rsidRPr="00692C85">
        <w:rPr>
          <w:rFonts w:ascii="Segoe UI" w:hAnsi="Segoe UI" w:cs="Segoe UI"/>
          <w:sz w:val="22"/>
        </w:rPr>
        <w:t xml:space="preserve">Seymour, K. </w:t>
      </w:r>
      <w:r w:rsidR="009C7AD0" w:rsidRPr="00692C85">
        <w:rPr>
          <w:rFonts w:ascii="Segoe UI" w:hAnsi="Segoe UI" w:cs="Segoe UI"/>
          <w:sz w:val="22"/>
        </w:rPr>
        <w:t>(</w:t>
      </w:r>
      <w:r w:rsidRPr="00692C85">
        <w:rPr>
          <w:rFonts w:ascii="Segoe UI" w:hAnsi="Segoe UI" w:cs="Segoe UI"/>
          <w:sz w:val="22"/>
        </w:rPr>
        <w:t>2007</w:t>
      </w:r>
      <w:r w:rsidR="009C7AD0" w:rsidRPr="00692C85">
        <w:rPr>
          <w:rFonts w:ascii="Segoe UI" w:hAnsi="Segoe UI" w:cs="Segoe UI"/>
          <w:sz w:val="22"/>
        </w:rPr>
        <w:t>).</w:t>
      </w:r>
      <w:r w:rsidRPr="00692C85">
        <w:rPr>
          <w:rFonts w:ascii="Segoe UI" w:hAnsi="Segoe UI" w:cs="Segoe UI"/>
          <w:sz w:val="22"/>
        </w:rPr>
        <w:t xml:space="preserve"> </w:t>
      </w:r>
      <w:r w:rsidRPr="00692C85">
        <w:rPr>
          <w:rFonts w:ascii="Segoe UI" w:hAnsi="Segoe UI" w:cs="Segoe UI"/>
          <w:bCs/>
          <w:sz w:val="22"/>
        </w:rPr>
        <w:t xml:space="preserve">Teaching and Learning: Maps as Metaphor. </w:t>
      </w:r>
      <w:r w:rsidRPr="00692C85">
        <w:rPr>
          <w:rFonts w:ascii="Segoe UI" w:hAnsi="Segoe UI" w:cs="Segoe UI"/>
          <w:i/>
          <w:iCs/>
          <w:sz w:val="22"/>
        </w:rPr>
        <w:t>Proceedings of the Annual Higher Education Research and Development (HERDSA) Conference 2007: Enhancing Higher Education, Theory and Scholarship</w:t>
      </w:r>
      <w:r w:rsidRPr="00692C85">
        <w:rPr>
          <w:rFonts w:ascii="Segoe UI" w:hAnsi="Segoe UI" w:cs="Segoe UI"/>
          <w:sz w:val="22"/>
        </w:rPr>
        <w:t>. Adelaide, 8-11 July 2007.</w:t>
      </w:r>
    </w:p>
    <w:p w14:paraId="61AAE38D" w14:textId="463A5CE5" w:rsidR="00B838F4" w:rsidRPr="001809F4" w:rsidRDefault="00B838F4" w:rsidP="001C571A">
      <w:pPr>
        <w:pStyle w:val="BodyText"/>
        <w:numPr>
          <w:ilvl w:val="0"/>
          <w:numId w:val="13"/>
        </w:numPr>
        <w:spacing w:after="60" w:line="240" w:lineRule="auto"/>
        <w:jc w:val="left"/>
        <w:rPr>
          <w:rFonts w:cs="Segoe UI"/>
          <w:sz w:val="22"/>
          <w:szCs w:val="22"/>
        </w:rPr>
      </w:pPr>
      <w:r w:rsidRPr="001809F4">
        <w:rPr>
          <w:rFonts w:cs="Segoe UI"/>
          <w:sz w:val="22"/>
          <w:szCs w:val="22"/>
        </w:rPr>
        <w:t xml:space="preserve">Seymour, K. </w:t>
      </w:r>
      <w:r w:rsidR="009C7AD0" w:rsidRPr="001809F4">
        <w:rPr>
          <w:rFonts w:cs="Segoe UI"/>
          <w:sz w:val="22"/>
          <w:szCs w:val="22"/>
        </w:rPr>
        <w:t>(</w:t>
      </w:r>
      <w:r w:rsidRPr="001809F4">
        <w:rPr>
          <w:rFonts w:cs="Segoe UI"/>
          <w:sz w:val="22"/>
          <w:szCs w:val="22"/>
        </w:rPr>
        <w:t>2005</w:t>
      </w:r>
      <w:r w:rsidR="009C7AD0" w:rsidRPr="001809F4">
        <w:rPr>
          <w:rFonts w:cs="Segoe UI"/>
          <w:sz w:val="22"/>
          <w:szCs w:val="22"/>
        </w:rPr>
        <w:t>).</w:t>
      </w:r>
      <w:r w:rsidRPr="001809F4">
        <w:rPr>
          <w:rFonts w:cs="Segoe UI"/>
          <w:sz w:val="22"/>
          <w:szCs w:val="22"/>
        </w:rPr>
        <w:t xml:space="preserve"> From doing to knowing: Becoming academic</w:t>
      </w:r>
      <w:r w:rsidR="00562D9C" w:rsidRPr="001809F4">
        <w:rPr>
          <w:rFonts w:cs="Segoe UI"/>
          <w:sz w:val="22"/>
          <w:szCs w:val="22"/>
        </w:rPr>
        <w:t>.</w:t>
      </w:r>
      <w:r w:rsidR="00CC0320">
        <w:rPr>
          <w:rFonts w:cs="Segoe UI"/>
          <w:sz w:val="22"/>
          <w:szCs w:val="22"/>
        </w:rPr>
        <w:t xml:space="preserve"> </w:t>
      </w:r>
      <w:r w:rsidRPr="001809F4">
        <w:rPr>
          <w:rFonts w:cs="Segoe UI"/>
          <w:i/>
          <w:iCs/>
          <w:sz w:val="22"/>
          <w:szCs w:val="22"/>
        </w:rPr>
        <w:t>Qualitative Social Work</w:t>
      </w:r>
      <w:r w:rsidR="00CC0320">
        <w:rPr>
          <w:rFonts w:cs="Segoe UI"/>
          <w:i/>
          <w:iCs/>
          <w:sz w:val="22"/>
          <w:szCs w:val="22"/>
        </w:rPr>
        <w:t>,</w:t>
      </w:r>
      <w:r w:rsidRPr="001809F4">
        <w:rPr>
          <w:rFonts w:cs="Segoe UI"/>
          <w:sz w:val="22"/>
          <w:szCs w:val="22"/>
        </w:rPr>
        <w:t xml:space="preserve"> </w:t>
      </w:r>
      <w:r w:rsidRPr="00CC0320">
        <w:rPr>
          <w:rFonts w:cs="Segoe UI"/>
          <w:i/>
          <w:sz w:val="22"/>
          <w:szCs w:val="22"/>
        </w:rPr>
        <w:t>5</w:t>
      </w:r>
      <w:r w:rsidR="00562D9C" w:rsidRPr="001809F4">
        <w:rPr>
          <w:rFonts w:cs="Segoe UI"/>
          <w:sz w:val="22"/>
          <w:szCs w:val="22"/>
        </w:rPr>
        <w:t>(</w:t>
      </w:r>
      <w:r w:rsidRPr="001809F4">
        <w:rPr>
          <w:rFonts w:cs="Segoe UI"/>
          <w:sz w:val="22"/>
          <w:szCs w:val="22"/>
        </w:rPr>
        <w:t>4</w:t>
      </w:r>
      <w:r w:rsidR="00562D9C" w:rsidRPr="001809F4">
        <w:rPr>
          <w:rFonts w:cs="Segoe UI"/>
          <w:sz w:val="22"/>
          <w:szCs w:val="22"/>
        </w:rPr>
        <w:t>)</w:t>
      </w:r>
      <w:r w:rsidR="00CC0320">
        <w:rPr>
          <w:rFonts w:cs="Segoe UI"/>
          <w:sz w:val="22"/>
          <w:szCs w:val="22"/>
        </w:rPr>
        <w:t>,</w:t>
      </w:r>
      <w:r w:rsidR="0026405C" w:rsidRPr="001809F4">
        <w:rPr>
          <w:rFonts w:cs="Segoe UI"/>
          <w:sz w:val="22"/>
          <w:szCs w:val="22"/>
        </w:rPr>
        <w:t xml:space="preserve"> 459-469.</w:t>
      </w:r>
      <w:r w:rsidR="00EE0BF9">
        <w:rPr>
          <w:rFonts w:cs="Segoe UI"/>
          <w:sz w:val="22"/>
          <w:szCs w:val="22"/>
        </w:rPr>
        <w:t xml:space="preserve"> </w:t>
      </w:r>
      <w:hyperlink r:id="rId33" w:history="1">
        <w:r w:rsidR="00FC3A58" w:rsidRPr="006E12EF">
          <w:rPr>
            <w:rStyle w:val="Hyperlink"/>
            <w:rFonts w:cs="Segoe UI"/>
            <w:sz w:val="22"/>
            <w:szCs w:val="22"/>
          </w:rPr>
          <w:t>https://doi.org/10.1177%2F1473325006070289</w:t>
        </w:r>
      </w:hyperlink>
      <w:r w:rsidR="00FC3A58">
        <w:rPr>
          <w:rFonts w:cs="Segoe UI"/>
          <w:sz w:val="22"/>
          <w:szCs w:val="22"/>
        </w:rPr>
        <w:t xml:space="preserve"> </w:t>
      </w:r>
    </w:p>
    <w:p w14:paraId="73E874AE" w14:textId="6B7B5F39" w:rsidR="00CC0320" w:rsidRDefault="00562D9C" w:rsidP="001C571A">
      <w:pPr>
        <w:pStyle w:val="BodyText"/>
        <w:numPr>
          <w:ilvl w:val="0"/>
          <w:numId w:val="13"/>
        </w:numPr>
        <w:spacing w:after="60" w:line="240" w:lineRule="auto"/>
        <w:jc w:val="left"/>
        <w:rPr>
          <w:rFonts w:cs="Segoe UI"/>
          <w:sz w:val="22"/>
          <w:szCs w:val="22"/>
        </w:rPr>
      </w:pPr>
      <w:r w:rsidRPr="001809F4">
        <w:rPr>
          <w:rStyle w:val="Strong"/>
          <w:rFonts w:cs="Segoe UI"/>
          <w:b w:val="0"/>
          <w:sz w:val="22"/>
          <w:szCs w:val="22"/>
        </w:rPr>
        <w:t xml:space="preserve">Seymour, K. </w:t>
      </w:r>
      <w:r w:rsidR="009C7AD0" w:rsidRPr="001809F4">
        <w:rPr>
          <w:rStyle w:val="Strong"/>
          <w:rFonts w:cs="Segoe UI"/>
          <w:b w:val="0"/>
          <w:sz w:val="22"/>
          <w:szCs w:val="22"/>
        </w:rPr>
        <w:t>(</w:t>
      </w:r>
      <w:r w:rsidRPr="001809F4">
        <w:rPr>
          <w:rStyle w:val="Strong"/>
          <w:rFonts w:cs="Segoe UI"/>
          <w:b w:val="0"/>
          <w:sz w:val="22"/>
          <w:szCs w:val="22"/>
        </w:rPr>
        <w:t>2003</w:t>
      </w:r>
      <w:r w:rsidR="009C7AD0" w:rsidRPr="001809F4">
        <w:rPr>
          <w:rStyle w:val="Strong"/>
          <w:rFonts w:cs="Segoe UI"/>
          <w:b w:val="0"/>
          <w:sz w:val="22"/>
          <w:szCs w:val="22"/>
        </w:rPr>
        <w:t>).</w:t>
      </w:r>
      <w:r w:rsidRPr="001809F4">
        <w:rPr>
          <w:rStyle w:val="Strong"/>
          <w:rFonts w:cs="Segoe UI"/>
          <w:b w:val="0"/>
          <w:sz w:val="22"/>
          <w:szCs w:val="22"/>
        </w:rPr>
        <w:t xml:space="preserve"> </w:t>
      </w:r>
      <w:r w:rsidRPr="001809F4">
        <w:rPr>
          <w:rFonts w:cs="Segoe UI"/>
          <w:sz w:val="22"/>
          <w:szCs w:val="22"/>
        </w:rPr>
        <w:t>Imprisoning Masculinity</w:t>
      </w:r>
      <w:r w:rsidR="0026405C" w:rsidRPr="001809F4">
        <w:rPr>
          <w:rFonts w:cs="Segoe UI"/>
          <w:sz w:val="22"/>
          <w:szCs w:val="22"/>
        </w:rPr>
        <w:t>.</w:t>
      </w:r>
      <w:r w:rsidR="00CC0320">
        <w:rPr>
          <w:rFonts w:cs="Segoe UI"/>
          <w:sz w:val="22"/>
          <w:szCs w:val="22"/>
        </w:rPr>
        <w:t xml:space="preserve"> </w:t>
      </w:r>
      <w:r w:rsidRPr="001809F4">
        <w:rPr>
          <w:rFonts w:cs="Segoe UI"/>
          <w:i/>
          <w:sz w:val="22"/>
          <w:szCs w:val="22"/>
        </w:rPr>
        <w:t>Sexuality and Culture</w:t>
      </w:r>
      <w:r w:rsidR="0026405C" w:rsidRPr="001809F4">
        <w:rPr>
          <w:rFonts w:cs="Segoe UI"/>
          <w:i/>
          <w:sz w:val="22"/>
          <w:szCs w:val="22"/>
        </w:rPr>
        <w:t xml:space="preserve"> </w:t>
      </w:r>
      <w:r w:rsidR="0026405C" w:rsidRPr="001809F4">
        <w:rPr>
          <w:rFonts w:cs="Segoe UI"/>
          <w:sz w:val="22"/>
          <w:szCs w:val="22"/>
        </w:rPr>
        <w:t>(</w:t>
      </w:r>
      <w:r w:rsidR="00CC0320">
        <w:rPr>
          <w:rFonts w:cs="Segoe UI"/>
          <w:sz w:val="22"/>
          <w:szCs w:val="22"/>
        </w:rPr>
        <w:t>s</w:t>
      </w:r>
      <w:r w:rsidR="0026405C" w:rsidRPr="001809F4">
        <w:rPr>
          <w:rFonts w:cs="Segoe UI"/>
          <w:sz w:val="22"/>
          <w:szCs w:val="22"/>
        </w:rPr>
        <w:t xml:space="preserve">pecial </w:t>
      </w:r>
      <w:r w:rsidR="00CC0320">
        <w:rPr>
          <w:rFonts w:cs="Segoe UI"/>
          <w:sz w:val="22"/>
          <w:szCs w:val="22"/>
        </w:rPr>
        <w:t>i</w:t>
      </w:r>
      <w:r w:rsidR="0026405C" w:rsidRPr="001809F4">
        <w:rPr>
          <w:rFonts w:cs="Segoe UI"/>
          <w:sz w:val="22"/>
          <w:szCs w:val="22"/>
        </w:rPr>
        <w:t xml:space="preserve">ssue: </w:t>
      </w:r>
      <w:r w:rsidR="0045262C" w:rsidRPr="001809F4">
        <w:rPr>
          <w:rFonts w:cs="Segoe UI"/>
          <w:sz w:val="22"/>
          <w:szCs w:val="22"/>
        </w:rPr>
        <w:t>Sexuality and the c</w:t>
      </w:r>
      <w:r w:rsidR="0026405C" w:rsidRPr="001809F4">
        <w:rPr>
          <w:rFonts w:cs="Segoe UI"/>
          <w:sz w:val="22"/>
          <w:szCs w:val="22"/>
        </w:rPr>
        <w:t>orrection</w:t>
      </w:r>
      <w:r w:rsidR="0045262C" w:rsidRPr="001809F4">
        <w:rPr>
          <w:rFonts w:cs="Segoe UI"/>
          <w:sz w:val="22"/>
          <w:szCs w:val="22"/>
        </w:rPr>
        <w:t>s system</w:t>
      </w:r>
      <w:r w:rsidR="0026405C" w:rsidRPr="001809F4">
        <w:rPr>
          <w:rFonts w:cs="Segoe UI"/>
          <w:sz w:val="22"/>
          <w:szCs w:val="22"/>
        </w:rPr>
        <w:t>)</w:t>
      </w:r>
      <w:r w:rsidR="00CC0320">
        <w:rPr>
          <w:rFonts w:cs="Segoe UI"/>
          <w:sz w:val="22"/>
          <w:szCs w:val="22"/>
        </w:rPr>
        <w:t>,</w:t>
      </w:r>
      <w:r w:rsidR="0026405C" w:rsidRPr="001809F4">
        <w:rPr>
          <w:rFonts w:cs="Segoe UI"/>
          <w:sz w:val="22"/>
          <w:szCs w:val="22"/>
        </w:rPr>
        <w:t xml:space="preserve"> </w:t>
      </w:r>
      <w:r w:rsidR="0026405C" w:rsidRPr="00CC0320">
        <w:rPr>
          <w:rFonts w:cs="Segoe UI"/>
          <w:i/>
          <w:sz w:val="22"/>
          <w:szCs w:val="22"/>
        </w:rPr>
        <w:t>7</w:t>
      </w:r>
      <w:r w:rsidR="0026405C" w:rsidRPr="001809F4">
        <w:rPr>
          <w:rFonts w:cs="Segoe UI"/>
          <w:sz w:val="22"/>
          <w:szCs w:val="22"/>
        </w:rPr>
        <w:t>(4)</w:t>
      </w:r>
      <w:r w:rsidR="00CC0320">
        <w:rPr>
          <w:rFonts w:cs="Segoe UI"/>
          <w:sz w:val="22"/>
          <w:szCs w:val="22"/>
        </w:rPr>
        <w:t>,</w:t>
      </w:r>
      <w:r w:rsidR="0026405C" w:rsidRPr="001809F4">
        <w:rPr>
          <w:rFonts w:cs="Segoe UI"/>
          <w:sz w:val="22"/>
          <w:szCs w:val="22"/>
        </w:rPr>
        <w:t xml:space="preserve"> 27-55.</w:t>
      </w:r>
      <w:r w:rsidR="00EE0BF9">
        <w:rPr>
          <w:rFonts w:cs="Segoe UI"/>
          <w:sz w:val="22"/>
          <w:szCs w:val="22"/>
        </w:rPr>
        <w:t xml:space="preserve"> </w:t>
      </w:r>
      <w:hyperlink r:id="rId34" w:history="1">
        <w:r w:rsidR="00FC3A58" w:rsidRPr="006E12EF">
          <w:rPr>
            <w:rStyle w:val="Hyperlink"/>
            <w:rFonts w:cs="Segoe UI"/>
            <w:sz w:val="22"/>
            <w:szCs w:val="22"/>
          </w:rPr>
          <w:t>https://doi.org/10.1007/s12119-003-1017-3</w:t>
        </w:r>
      </w:hyperlink>
      <w:r w:rsidR="00FC3A58">
        <w:rPr>
          <w:rFonts w:cs="Segoe UI"/>
          <w:sz w:val="22"/>
          <w:szCs w:val="22"/>
        </w:rPr>
        <w:t xml:space="preserve"> </w:t>
      </w:r>
    </w:p>
    <w:p w14:paraId="0CEABC06" w14:textId="243BDB05" w:rsidR="0087246D" w:rsidRPr="002919EF" w:rsidRDefault="0087246D" w:rsidP="00DD16EE">
      <w:pPr>
        <w:pStyle w:val="Heading2"/>
        <w:spacing w:before="120"/>
      </w:pPr>
      <w:r w:rsidRPr="002919EF">
        <w:t>Research Reports</w:t>
      </w:r>
    </w:p>
    <w:p w14:paraId="1E53B8D8" w14:textId="7EDF6550" w:rsidR="001C571A" w:rsidRDefault="001C571A" w:rsidP="001C571A">
      <w:pPr>
        <w:pStyle w:val="BodyText"/>
        <w:spacing w:after="60" w:line="240" w:lineRule="auto"/>
        <w:jc w:val="left"/>
        <w:rPr>
          <w:rFonts w:cs="Segoe UI"/>
          <w:sz w:val="22"/>
          <w:szCs w:val="22"/>
        </w:rPr>
      </w:pPr>
      <w:r>
        <w:rPr>
          <w:rFonts w:cs="Segoe UI"/>
          <w:sz w:val="22"/>
          <w:szCs w:val="22"/>
        </w:rPr>
        <w:t xml:space="preserve">Seymour, K., Wendt, S., &amp; Goudie, S. (2025). </w:t>
      </w:r>
      <w:r w:rsidRPr="001C571A">
        <w:rPr>
          <w:rFonts w:cs="Segoe UI"/>
          <w:i/>
          <w:iCs/>
          <w:sz w:val="22"/>
          <w:szCs w:val="22"/>
        </w:rPr>
        <w:t>Theorising family and domestic violence work: What is the work and who does it?</w:t>
      </w:r>
      <w:r w:rsidRPr="001C571A">
        <w:t xml:space="preserve"> </w:t>
      </w:r>
      <w:r>
        <w:t xml:space="preserve">Final </w:t>
      </w:r>
      <w:r w:rsidRPr="001C571A">
        <w:rPr>
          <w:sz w:val="22"/>
          <w:szCs w:val="18"/>
        </w:rPr>
        <w:t>Report</w:t>
      </w:r>
      <w:r>
        <w:rPr>
          <w:sz w:val="22"/>
          <w:szCs w:val="18"/>
        </w:rPr>
        <w:t>,</w:t>
      </w:r>
      <w:r w:rsidRPr="001C571A">
        <w:rPr>
          <w:sz w:val="22"/>
          <w:szCs w:val="18"/>
        </w:rPr>
        <w:t xml:space="preserve"> ARC Discovery Project DP210101214 </w:t>
      </w:r>
    </w:p>
    <w:p w14:paraId="5A8F7832" w14:textId="3252675A" w:rsidR="008C4B54" w:rsidRDefault="003E60C1" w:rsidP="001C571A">
      <w:pPr>
        <w:pStyle w:val="BodyText"/>
        <w:spacing w:after="60" w:line="240" w:lineRule="auto"/>
        <w:jc w:val="left"/>
        <w:rPr>
          <w:rFonts w:cs="Segoe UI"/>
          <w:sz w:val="22"/>
          <w:szCs w:val="22"/>
        </w:rPr>
      </w:pPr>
      <w:r w:rsidRPr="003E60C1">
        <w:rPr>
          <w:rFonts w:cs="Segoe UI"/>
          <w:sz w:val="22"/>
          <w:szCs w:val="22"/>
        </w:rPr>
        <w:t xml:space="preserve">Seymour, K., Marmo, M., Cebulla, A., Ibrahim, N., Esmaeili, H., Richards, J., &amp; Sinopoli, E. </w:t>
      </w:r>
      <w:r>
        <w:rPr>
          <w:rFonts w:cs="Segoe UI"/>
          <w:sz w:val="22"/>
          <w:szCs w:val="22"/>
        </w:rPr>
        <w:t>(</w:t>
      </w:r>
      <w:r w:rsidRPr="003E60C1">
        <w:rPr>
          <w:rFonts w:cs="Segoe UI"/>
          <w:sz w:val="22"/>
          <w:szCs w:val="22"/>
        </w:rPr>
        <w:t>2024</w:t>
      </w:r>
      <w:r>
        <w:rPr>
          <w:rFonts w:cs="Segoe UI"/>
          <w:sz w:val="22"/>
          <w:szCs w:val="22"/>
        </w:rPr>
        <w:t>)</w:t>
      </w:r>
      <w:r w:rsidRPr="003E60C1">
        <w:rPr>
          <w:rFonts w:cs="Segoe UI"/>
          <w:sz w:val="22"/>
          <w:szCs w:val="22"/>
        </w:rPr>
        <w:t>.</w:t>
      </w:r>
      <w:r>
        <w:rPr>
          <w:rFonts w:cs="Segoe UI"/>
          <w:sz w:val="22"/>
          <w:szCs w:val="22"/>
        </w:rPr>
        <w:t xml:space="preserve"> </w:t>
      </w:r>
      <w:r w:rsidR="008C4B54" w:rsidRPr="00BD5D5C">
        <w:rPr>
          <w:rFonts w:cs="Segoe UI"/>
          <w:i/>
          <w:iCs/>
          <w:sz w:val="22"/>
          <w:szCs w:val="22"/>
        </w:rPr>
        <w:t>Independent review of the operation of the paid family and domestic violence leave entitlement in the Fair Work Act 2009</w:t>
      </w:r>
      <w:r w:rsidR="009066E0">
        <w:rPr>
          <w:rFonts w:cs="Segoe UI"/>
          <w:sz w:val="22"/>
          <w:szCs w:val="22"/>
        </w:rPr>
        <w:t xml:space="preserve">. Prepared for </w:t>
      </w:r>
      <w:r w:rsidR="009066E0" w:rsidRPr="009066E0">
        <w:rPr>
          <w:rFonts w:cs="Segoe UI"/>
          <w:sz w:val="22"/>
          <w:szCs w:val="22"/>
        </w:rPr>
        <w:t>Australian Government</w:t>
      </w:r>
      <w:r w:rsidR="009066E0">
        <w:rPr>
          <w:rFonts w:cs="Segoe UI"/>
          <w:sz w:val="22"/>
          <w:szCs w:val="22"/>
        </w:rPr>
        <w:t xml:space="preserve">, </w:t>
      </w:r>
      <w:r w:rsidR="009066E0" w:rsidRPr="009066E0">
        <w:rPr>
          <w:rFonts w:cs="Segoe UI"/>
          <w:sz w:val="22"/>
          <w:szCs w:val="22"/>
        </w:rPr>
        <w:t>Department of Employment and Workplace Relations</w:t>
      </w:r>
      <w:r w:rsidR="009066E0">
        <w:rPr>
          <w:rFonts w:cs="Segoe UI"/>
          <w:sz w:val="22"/>
          <w:szCs w:val="22"/>
        </w:rPr>
        <w:t>.</w:t>
      </w:r>
    </w:p>
    <w:p w14:paraId="6AEAE830" w14:textId="1ED7DEEA" w:rsidR="0095497B" w:rsidRDefault="00196E53" w:rsidP="001C571A">
      <w:pPr>
        <w:pStyle w:val="BodyText"/>
        <w:spacing w:after="60" w:line="240" w:lineRule="auto"/>
        <w:jc w:val="left"/>
        <w:rPr>
          <w:rFonts w:cs="Segoe UI"/>
          <w:sz w:val="22"/>
          <w:szCs w:val="22"/>
        </w:rPr>
      </w:pPr>
      <w:r>
        <w:rPr>
          <w:rFonts w:cs="Segoe UI"/>
          <w:sz w:val="22"/>
          <w:szCs w:val="22"/>
        </w:rPr>
        <w:t xml:space="preserve">Seymour, K., </w:t>
      </w:r>
      <w:r w:rsidR="0095497B">
        <w:rPr>
          <w:rFonts w:cs="Segoe UI"/>
          <w:sz w:val="22"/>
          <w:szCs w:val="22"/>
        </w:rPr>
        <w:t>Wendt, S., &amp; Elder, A. (2023)</w:t>
      </w:r>
      <w:r w:rsidR="000E3CE5">
        <w:rPr>
          <w:rFonts w:cs="Segoe UI"/>
          <w:sz w:val="22"/>
          <w:szCs w:val="22"/>
        </w:rPr>
        <w:t xml:space="preserve">. </w:t>
      </w:r>
      <w:r w:rsidR="000E3CE5" w:rsidRPr="00E330AC">
        <w:rPr>
          <w:rFonts w:cs="Segoe UI"/>
          <w:i/>
          <w:iCs/>
          <w:sz w:val="22"/>
          <w:szCs w:val="22"/>
        </w:rPr>
        <w:t>Multi Agency Protection Service (MAPS)</w:t>
      </w:r>
      <w:r w:rsidR="00C64F91" w:rsidRPr="00E330AC">
        <w:rPr>
          <w:rFonts w:cs="Segoe UI"/>
          <w:i/>
          <w:iCs/>
          <w:sz w:val="22"/>
          <w:szCs w:val="22"/>
        </w:rPr>
        <w:t xml:space="preserve">: Review. </w:t>
      </w:r>
      <w:r w:rsidR="00C64F91">
        <w:rPr>
          <w:rFonts w:cs="Segoe UI"/>
          <w:sz w:val="22"/>
          <w:szCs w:val="22"/>
        </w:rPr>
        <w:t xml:space="preserve">Prepared for </w:t>
      </w:r>
      <w:r w:rsidR="00E330AC">
        <w:rPr>
          <w:rFonts w:cs="Segoe UI"/>
          <w:sz w:val="22"/>
          <w:szCs w:val="22"/>
        </w:rPr>
        <w:t xml:space="preserve">SA Police and the </w:t>
      </w:r>
      <w:r w:rsidR="00470726" w:rsidRPr="00470726">
        <w:rPr>
          <w:rFonts w:cs="Segoe UI"/>
          <w:sz w:val="22"/>
          <w:szCs w:val="22"/>
        </w:rPr>
        <w:t>Multi Agency Responses Governance Group</w:t>
      </w:r>
      <w:r w:rsidR="00E330AC">
        <w:rPr>
          <w:rFonts w:cs="Segoe UI"/>
          <w:sz w:val="22"/>
          <w:szCs w:val="22"/>
        </w:rPr>
        <w:t xml:space="preserve"> (MARGG).</w:t>
      </w:r>
    </w:p>
    <w:p w14:paraId="3AEDFD73" w14:textId="369F601F" w:rsidR="009D38BB" w:rsidRDefault="009D38BB" w:rsidP="001C571A">
      <w:pPr>
        <w:pStyle w:val="BodyText"/>
        <w:spacing w:after="60" w:line="240" w:lineRule="auto"/>
        <w:jc w:val="left"/>
        <w:rPr>
          <w:rFonts w:cs="Segoe UI"/>
          <w:sz w:val="22"/>
          <w:szCs w:val="22"/>
        </w:rPr>
      </w:pPr>
      <w:r>
        <w:rPr>
          <w:rFonts w:cs="Segoe UI"/>
          <w:sz w:val="22"/>
          <w:szCs w:val="22"/>
        </w:rPr>
        <w:t xml:space="preserve">Lohmeyer, B., Baker, D., &amp; Seymour, K. (2023). </w:t>
      </w:r>
      <w:r w:rsidR="000F5267" w:rsidRPr="000F5267">
        <w:rPr>
          <w:rFonts w:cs="Segoe UI"/>
          <w:i/>
          <w:iCs/>
          <w:sz w:val="22"/>
          <w:szCs w:val="22"/>
        </w:rPr>
        <w:t>Sammy D Northern Youth Mentoring Evaluation.</w:t>
      </w:r>
      <w:r w:rsidR="000F5267">
        <w:rPr>
          <w:rFonts w:cs="Segoe UI"/>
          <w:sz w:val="22"/>
          <w:szCs w:val="22"/>
        </w:rPr>
        <w:t xml:space="preserve"> </w:t>
      </w:r>
      <w:r w:rsidR="000F5267" w:rsidRPr="000F5267">
        <w:rPr>
          <w:rFonts w:cs="Segoe UI"/>
          <w:sz w:val="22"/>
          <w:szCs w:val="22"/>
        </w:rPr>
        <w:t>Prepared for the Sammy D Foundation, SA.</w:t>
      </w:r>
    </w:p>
    <w:p w14:paraId="20A572C2" w14:textId="252FEEEF" w:rsidR="009D2C48" w:rsidRDefault="009D2C48" w:rsidP="001C571A">
      <w:pPr>
        <w:pStyle w:val="BodyText"/>
        <w:spacing w:after="60" w:line="240" w:lineRule="auto"/>
        <w:jc w:val="left"/>
        <w:rPr>
          <w:rFonts w:cs="Segoe UI"/>
          <w:sz w:val="22"/>
          <w:szCs w:val="22"/>
        </w:rPr>
      </w:pPr>
      <w:r>
        <w:rPr>
          <w:rFonts w:cs="Segoe UI"/>
          <w:sz w:val="22"/>
          <w:szCs w:val="22"/>
        </w:rPr>
        <w:t xml:space="preserve">Seymour, K., &amp; Wendt, S. (2022). </w:t>
      </w:r>
      <w:r w:rsidR="00F60C10" w:rsidRPr="00E256D5">
        <w:rPr>
          <w:rFonts w:cs="Segoe UI"/>
          <w:i/>
          <w:iCs/>
          <w:sz w:val="22"/>
          <w:szCs w:val="22"/>
        </w:rPr>
        <w:t>Developing an innovative response to domestic and family violence: Accommodating perpetrators as a strategy for change</w:t>
      </w:r>
      <w:r w:rsidR="00F60C10">
        <w:rPr>
          <w:rFonts w:cs="Segoe UI"/>
          <w:sz w:val="22"/>
          <w:szCs w:val="22"/>
        </w:rPr>
        <w:t>. Prepared for</w:t>
      </w:r>
      <w:r w:rsidR="00E256D5">
        <w:rPr>
          <w:rFonts w:cs="Segoe UI"/>
          <w:sz w:val="22"/>
          <w:szCs w:val="22"/>
        </w:rPr>
        <w:t xml:space="preserve"> </w:t>
      </w:r>
      <w:r w:rsidR="00E256D5" w:rsidRPr="00E256D5">
        <w:rPr>
          <w:rFonts w:cs="Segoe UI"/>
          <w:sz w:val="22"/>
          <w:szCs w:val="22"/>
        </w:rPr>
        <w:t>OARS-Community Transitions</w:t>
      </w:r>
      <w:r w:rsidR="00E256D5">
        <w:rPr>
          <w:rFonts w:cs="Segoe UI"/>
          <w:sz w:val="22"/>
          <w:szCs w:val="22"/>
        </w:rPr>
        <w:t>, S.A.</w:t>
      </w:r>
    </w:p>
    <w:p w14:paraId="07C0C805" w14:textId="17DCA3B3" w:rsidR="006D51BD" w:rsidRDefault="006368D0" w:rsidP="001C571A">
      <w:pPr>
        <w:pStyle w:val="BodyText"/>
        <w:spacing w:after="60" w:line="240" w:lineRule="auto"/>
        <w:jc w:val="left"/>
        <w:rPr>
          <w:rFonts w:cs="Segoe UI"/>
          <w:sz w:val="22"/>
          <w:szCs w:val="22"/>
        </w:rPr>
      </w:pPr>
      <w:r>
        <w:rPr>
          <w:rFonts w:cs="Segoe UI"/>
          <w:sz w:val="22"/>
          <w:szCs w:val="22"/>
        </w:rPr>
        <w:t xml:space="preserve">Wendt, S., </w:t>
      </w:r>
      <w:r w:rsidR="006D51BD">
        <w:rPr>
          <w:rFonts w:cs="Segoe UI"/>
          <w:sz w:val="22"/>
          <w:szCs w:val="22"/>
        </w:rPr>
        <w:t>Rowley, G., Seymour, K., Bastian, C.</w:t>
      </w:r>
      <w:r>
        <w:rPr>
          <w:rFonts w:cs="Segoe UI"/>
          <w:sz w:val="22"/>
          <w:szCs w:val="22"/>
        </w:rPr>
        <w:t>, &amp;</w:t>
      </w:r>
      <w:r w:rsidR="006D51BD">
        <w:rPr>
          <w:rFonts w:cs="Segoe UI"/>
          <w:sz w:val="22"/>
          <w:szCs w:val="22"/>
        </w:rPr>
        <w:t xml:space="preserve"> </w:t>
      </w:r>
      <w:r>
        <w:rPr>
          <w:rFonts w:cs="Segoe UI"/>
          <w:sz w:val="22"/>
          <w:szCs w:val="22"/>
        </w:rPr>
        <w:t xml:space="preserve">Moss, D. </w:t>
      </w:r>
      <w:r w:rsidR="006D51BD">
        <w:rPr>
          <w:rFonts w:cs="Segoe UI"/>
          <w:sz w:val="22"/>
          <w:szCs w:val="22"/>
        </w:rPr>
        <w:t xml:space="preserve">(2022). </w:t>
      </w:r>
      <w:r w:rsidR="00780C2E" w:rsidRPr="00034509">
        <w:rPr>
          <w:rFonts w:cs="Segoe UI"/>
          <w:i/>
          <w:iCs/>
          <w:sz w:val="22"/>
          <w:szCs w:val="22"/>
        </w:rPr>
        <w:t>Core competencies for child-focused practice when intergenerational disadvantage, substance misuse, mental illness, trauma and/or violence are present for families.</w:t>
      </w:r>
      <w:r w:rsidR="00780C2E">
        <w:rPr>
          <w:rFonts w:cs="Segoe UI"/>
          <w:sz w:val="22"/>
          <w:szCs w:val="22"/>
        </w:rPr>
        <w:t xml:space="preserve"> Prepared for Emerging Minds</w:t>
      </w:r>
      <w:r w:rsidR="001116CE">
        <w:rPr>
          <w:rFonts w:cs="Segoe UI"/>
          <w:sz w:val="22"/>
          <w:szCs w:val="22"/>
        </w:rPr>
        <w:t xml:space="preserve"> Australia</w:t>
      </w:r>
      <w:r w:rsidR="00C02226">
        <w:rPr>
          <w:rFonts w:cs="Segoe UI"/>
          <w:sz w:val="22"/>
          <w:szCs w:val="22"/>
        </w:rPr>
        <w:t xml:space="preserve">: </w:t>
      </w:r>
      <w:r w:rsidR="00C02226" w:rsidRPr="00C02226">
        <w:rPr>
          <w:rFonts w:cs="Segoe UI"/>
          <w:sz w:val="22"/>
          <w:szCs w:val="22"/>
        </w:rPr>
        <w:lastRenderedPageBreak/>
        <w:t>National</w:t>
      </w:r>
      <w:r w:rsidR="00C02226">
        <w:rPr>
          <w:rFonts w:cs="Segoe UI"/>
          <w:sz w:val="22"/>
          <w:szCs w:val="22"/>
        </w:rPr>
        <w:t xml:space="preserve"> </w:t>
      </w:r>
      <w:r w:rsidR="00C02226" w:rsidRPr="00C02226">
        <w:rPr>
          <w:rFonts w:cs="Segoe UI"/>
          <w:sz w:val="22"/>
          <w:szCs w:val="22"/>
        </w:rPr>
        <w:t>Workforce</w:t>
      </w:r>
      <w:r w:rsidR="00C02226">
        <w:rPr>
          <w:rFonts w:cs="Segoe UI"/>
          <w:sz w:val="22"/>
          <w:szCs w:val="22"/>
        </w:rPr>
        <w:t xml:space="preserve"> </w:t>
      </w:r>
      <w:r w:rsidR="00C02226" w:rsidRPr="00C02226">
        <w:rPr>
          <w:rFonts w:cs="Segoe UI"/>
          <w:sz w:val="22"/>
          <w:szCs w:val="22"/>
        </w:rPr>
        <w:t>Centre for Child</w:t>
      </w:r>
      <w:r w:rsidR="00C02226">
        <w:rPr>
          <w:rFonts w:cs="Segoe UI"/>
          <w:sz w:val="22"/>
          <w:szCs w:val="22"/>
        </w:rPr>
        <w:t xml:space="preserve"> </w:t>
      </w:r>
      <w:r w:rsidR="00C02226" w:rsidRPr="00C02226">
        <w:rPr>
          <w:rFonts w:cs="Segoe UI"/>
          <w:sz w:val="22"/>
          <w:szCs w:val="22"/>
        </w:rPr>
        <w:t>Mental Health</w:t>
      </w:r>
      <w:r w:rsidR="00C02226">
        <w:rPr>
          <w:rFonts w:cs="Segoe UI"/>
          <w:sz w:val="22"/>
          <w:szCs w:val="22"/>
        </w:rPr>
        <w:t>.</w:t>
      </w:r>
    </w:p>
    <w:p w14:paraId="6B296776" w14:textId="72646CDB" w:rsidR="001576A3" w:rsidRDefault="00E46139" w:rsidP="001C571A">
      <w:pPr>
        <w:pStyle w:val="BodyText"/>
        <w:spacing w:after="60" w:line="240" w:lineRule="auto"/>
        <w:jc w:val="left"/>
        <w:rPr>
          <w:rFonts w:cs="Segoe UI"/>
          <w:sz w:val="22"/>
          <w:szCs w:val="22"/>
        </w:rPr>
      </w:pPr>
      <w:r>
        <w:rPr>
          <w:rFonts w:cs="Segoe UI"/>
          <w:sz w:val="22"/>
          <w:szCs w:val="22"/>
        </w:rPr>
        <w:t xml:space="preserve">Seymour, K., </w:t>
      </w:r>
      <w:r w:rsidR="001576A3">
        <w:rPr>
          <w:rFonts w:cs="Segoe UI"/>
          <w:sz w:val="22"/>
          <w:szCs w:val="22"/>
        </w:rPr>
        <w:t xml:space="preserve">Hirsch, R., Wendt, S. &amp; </w:t>
      </w:r>
      <w:r>
        <w:rPr>
          <w:rFonts w:cs="Segoe UI"/>
          <w:sz w:val="22"/>
          <w:szCs w:val="22"/>
        </w:rPr>
        <w:t>Natalier, K.</w:t>
      </w:r>
      <w:r w:rsidR="001576A3">
        <w:rPr>
          <w:rFonts w:cs="Segoe UI"/>
          <w:sz w:val="22"/>
          <w:szCs w:val="22"/>
        </w:rPr>
        <w:t xml:space="preserve"> </w:t>
      </w:r>
      <w:r>
        <w:rPr>
          <w:rFonts w:cs="Segoe UI"/>
          <w:sz w:val="22"/>
          <w:szCs w:val="22"/>
        </w:rPr>
        <w:t xml:space="preserve">(2021). </w:t>
      </w:r>
      <w:r w:rsidR="001576A3" w:rsidRPr="001576A3">
        <w:rPr>
          <w:rFonts w:cs="Segoe UI"/>
          <w:i/>
          <w:iCs/>
          <w:sz w:val="22"/>
          <w:szCs w:val="22"/>
        </w:rPr>
        <w:t xml:space="preserve">Analysis of the Workplace Agreements Database for the </w:t>
      </w:r>
      <w:r w:rsidR="0004318C">
        <w:rPr>
          <w:rFonts w:cs="Segoe UI"/>
          <w:i/>
          <w:iCs/>
          <w:sz w:val="22"/>
          <w:szCs w:val="22"/>
        </w:rPr>
        <w:t>f</w:t>
      </w:r>
      <w:r w:rsidR="001576A3" w:rsidRPr="001576A3">
        <w:rPr>
          <w:rFonts w:cs="Segoe UI"/>
          <w:i/>
          <w:iCs/>
          <w:sz w:val="22"/>
          <w:szCs w:val="22"/>
        </w:rPr>
        <w:t xml:space="preserve">amily and </w:t>
      </w:r>
      <w:r w:rsidR="0004318C">
        <w:rPr>
          <w:rFonts w:cs="Segoe UI"/>
          <w:i/>
          <w:iCs/>
          <w:sz w:val="22"/>
          <w:szCs w:val="22"/>
        </w:rPr>
        <w:t>d</w:t>
      </w:r>
      <w:r w:rsidR="001576A3" w:rsidRPr="001576A3">
        <w:rPr>
          <w:rFonts w:cs="Segoe UI"/>
          <w:i/>
          <w:iCs/>
          <w:sz w:val="22"/>
          <w:szCs w:val="22"/>
        </w:rPr>
        <w:t xml:space="preserve">omestic </w:t>
      </w:r>
      <w:r w:rsidR="0004318C">
        <w:rPr>
          <w:rFonts w:cs="Segoe UI"/>
          <w:i/>
          <w:iCs/>
          <w:sz w:val="22"/>
          <w:szCs w:val="22"/>
        </w:rPr>
        <w:t>v</w:t>
      </w:r>
      <w:r w:rsidR="001576A3" w:rsidRPr="001576A3">
        <w:rPr>
          <w:rFonts w:cs="Segoe UI"/>
          <w:i/>
          <w:iCs/>
          <w:sz w:val="22"/>
          <w:szCs w:val="22"/>
        </w:rPr>
        <w:t xml:space="preserve">iolence </w:t>
      </w:r>
      <w:r w:rsidR="0004318C">
        <w:rPr>
          <w:rFonts w:cs="Segoe UI"/>
          <w:i/>
          <w:iCs/>
          <w:sz w:val="22"/>
          <w:szCs w:val="22"/>
        </w:rPr>
        <w:t>l</w:t>
      </w:r>
      <w:r w:rsidR="001576A3" w:rsidRPr="001576A3">
        <w:rPr>
          <w:rFonts w:cs="Segoe UI"/>
          <w:i/>
          <w:iCs/>
          <w:sz w:val="22"/>
          <w:szCs w:val="22"/>
        </w:rPr>
        <w:t xml:space="preserve">eave </w:t>
      </w:r>
      <w:r w:rsidR="0004318C">
        <w:rPr>
          <w:rFonts w:cs="Segoe UI"/>
          <w:i/>
          <w:iCs/>
          <w:sz w:val="22"/>
          <w:szCs w:val="22"/>
        </w:rPr>
        <w:t>r</w:t>
      </w:r>
      <w:r w:rsidR="001576A3" w:rsidRPr="001576A3">
        <w:rPr>
          <w:rFonts w:cs="Segoe UI"/>
          <w:i/>
          <w:iCs/>
          <w:sz w:val="22"/>
          <w:szCs w:val="22"/>
        </w:rPr>
        <w:t>eview</w:t>
      </w:r>
      <w:r w:rsidR="001576A3">
        <w:rPr>
          <w:rFonts w:cs="Segoe UI"/>
          <w:sz w:val="22"/>
          <w:szCs w:val="22"/>
        </w:rPr>
        <w:t>.</w:t>
      </w:r>
      <w:r>
        <w:rPr>
          <w:rFonts w:cs="Segoe UI"/>
          <w:sz w:val="22"/>
          <w:szCs w:val="22"/>
        </w:rPr>
        <w:t xml:space="preserve"> </w:t>
      </w:r>
      <w:bookmarkStart w:id="11" w:name="_Hlk87630165"/>
      <w:r w:rsidR="001576A3" w:rsidRPr="001576A3">
        <w:rPr>
          <w:rFonts w:cs="Segoe UI"/>
          <w:sz w:val="22"/>
          <w:szCs w:val="22"/>
        </w:rPr>
        <w:t>Commonwealth of Australia (Fair Work Commission)</w:t>
      </w:r>
      <w:r w:rsidR="001576A3">
        <w:rPr>
          <w:rFonts w:cs="Segoe UI"/>
          <w:sz w:val="22"/>
          <w:szCs w:val="22"/>
        </w:rPr>
        <w:t>.</w:t>
      </w:r>
      <w:r w:rsidR="001576A3" w:rsidRPr="001576A3">
        <w:rPr>
          <w:rFonts w:cs="Segoe UI"/>
          <w:sz w:val="22"/>
          <w:szCs w:val="22"/>
        </w:rPr>
        <w:t xml:space="preserve"> </w:t>
      </w:r>
      <w:bookmarkEnd w:id="11"/>
    </w:p>
    <w:p w14:paraId="70D212B4" w14:textId="257F7623" w:rsidR="001576A3" w:rsidRPr="001576A3" w:rsidRDefault="001576A3" w:rsidP="001C571A">
      <w:pPr>
        <w:pStyle w:val="BodyText"/>
        <w:spacing w:after="60" w:line="240" w:lineRule="auto"/>
        <w:jc w:val="left"/>
        <w:rPr>
          <w:rFonts w:cs="Segoe UI"/>
          <w:sz w:val="22"/>
          <w:szCs w:val="22"/>
        </w:rPr>
      </w:pPr>
      <w:r w:rsidRPr="001576A3">
        <w:rPr>
          <w:rFonts w:cs="Segoe UI"/>
          <w:sz w:val="22"/>
          <w:szCs w:val="22"/>
        </w:rPr>
        <w:t>Seymour, K., Natalier, K.</w:t>
      </w:r>
      <w:r>
        <w:rPr>
          <w:rFonts w:cs="Segoe UI"/>
          <w:sz w:val="22"/>
          <w:szCs w:val="22"/>
        </w:rPr>
        <w:t xml:space="preserve">, </w:t>
      </w:r>
      <w:r w:rsidRPr="001576A3">
        <w:rPr>
          <w:rFonts w:cs="Segoe UI"/>
          <w:sz w:val="22"/>
          <w:szCs w:val="22"/>
        </w:rPr>
        <w:t>Wendt, S.</w:t>
      </w:r>
      <w:r>
        <w:rPr>
          <w:rFonts w:cs="Segoe UI"/>
          <w:sz w:val="22"/>
          <w:szCs w:val="22"/>
        </w:rPr>
        <w:t>,</w:t>
      </w:r>
      <w:r w:rsidRPr="001576A3">
        <w:rPr>
          <w:rFonts w:cs="Segoe UI"/>
          <w:sz w:val="22"/>
          <w:szCs w:val="22"/>
        </w:rPr>
        <w:t xml:space="preserve"> &amp; Hirsch, R. (2021). </w:t>
      </w:r>
      <w:r w:rsidRPr="00D40574">
        <w:rPr>
          <w:rFonts w:cs="Segoe UI"/>
          <w:i/>
          <w:iCs/>
          <w:sz w:val="22"/>
          <w:szCs w:val="22"/>
        </w:rPr>
        <w:t xml:space="preserve">Research report - Family and </w:t>
      </w:r>
      <w:r w:rsidR="0004318C">
        <w:rPr>
          <w:rFonts w:cs="Segoe UI"/>
          <w:i/>
          <w:iCs/>
          <w:sz w:val="22"/>
          <w:szCs w:val="22"/>
        </w:rPr>
        <w:t>d</w:t>
      </w:r>
      <w:r w:rsidRPr="00D40574">
        <w:rPr>
          <w:rFonts w:cs="Segoe UI"/>
          <w:i/>
          <w:iCs/>
          <w:sz w:val="22"/>
          <w:szCs w:val="22"/>
        </w:rPr>
        <w:t xml:space="preserve">omestic </w:t>
      </w:r>
      <w:r w:rsidR="0004318C">
        <w:rPr>
          <w:rFonts w:cs="Segoe UI"/>
          <w:i/>
          <w:iCs/>
          <w:sz w:val="22"/>
          <w:szCs w:val="22"/>
        </w:rPr>
        <w:t>v</w:t>
      </w:r>
      <w:r w:rsidRPr="00D40574">
        <w:rPr>
          <w:rFonts w:cs="Segoe UI"/>
          <w:i/>
          <w:iCs/>
          <w:sz w:val="22"/>
          <w:szCs w:val="22"/>
        </w:rPr>
        <w:t xml:space="preserve">iolence </w:t>
      </w:r>
      <w:r w:rsidR="0004318C">
        <w:rPr>
          <w:rFonts w:cs="Segoe UI"/>
          <w:i/>
          <w:iCs/>
          <w:sz w:val="22"/>
          <w:szCs w:val="22"/>
        </w:rPr>
        <w:t>l</w:t>
      </w:r>
      <w:r w:rsidRPr="00D40574">
        <w:rPr>
          <w:rFonts w:cs="Segoe UI"/>
          <w:i/>
          <w:iCs/>
          <w:sz w:val="22"/>
          <w:szCs w:val="22"/>
        </w:rPr>
        <w:t xml:space="preserve">eave </w:t>
      </w:r>
      <w:r w:rsidR="0004318C">
        <w:rPr>
          <w:rFonts w:cs="Segoe UI"/>
          <w:i/>
          <w:iCs/>
          <w:sz w:val="22"/>
          <w:szCs w:val="22"/>
        </w:rPr>
        <w:t>e</w:t>
      </w:r>
      <w:r w:rsidRPr="00D40574">
        <w:rPr>
          <w:rFonts w:cs="Segoe UI"/>
          <w:i/>
          <w:iCs/>
          <w:sz w:val="22"/>
          <w:szCs w:val="22"/>
        </w:rPr>
        <w:t xml:space="preserve">ntitlement in Australia: A </w:t>
      </w:r>
      <w:r w:rsidR="0004318C">
        <w:rPr>
          <w:rFonts w:cs="Segoe UI"/>
          <w:i/>
          <w:iCs/>
          <w:sz w:val="22"/>
          <w:szCs w:val="22"/>
        </w:rPr>
        <w:t>s</w:t>
      </w:r>
      <w:r w:rsidRPr="00D40574">
        <w:rPr>
          <w:rFonts w:cs="Segoe UI"/>
          <w:i/>
          <w:iCs/>
          <w:sz w:val="22"/>
          <w:szCs w:val="22"/>
        </w:rPr>
        <w:t xml:space="preserve">ystematic </w:t>
      </w:r>
      <w:r w:rsidR="0004318C">
        <w:rPr>
          <w:rFonts w:cs="Segoe UI"/>
          <w:i/>
          <w:iCs/>
          <w:sz w:val="22"/>
          <w:szCs w:val="22"/>
        </w:rPr>
        <w:t>r</w:t>
      </w:r>
      <w:r w:rsidRPr="00D40574">
        <w:rPr>
          <w:rFonts w:cs="Segoe UI"/>
          <w:i/>
          <w:iCs/>
          <w:sz w:val="22"/>
          <w:szCs w:val="22"/>
        </w:rPr>
        <w:t>eview.</w:t>
      </w:r>
      <w:r>
        <w:rPr>
          <w:rFonts w:cs="Segoe UI"/>
          <w:sz w:val="22"/>
          <w:szCs w:val="22"/>
        </w:rPr>
        <w:t xml:space="preserve"> </w:t>
      </w:r>
      <w:r w:rsidRPr="001576A3">
        <w:rPr>
          <w:rFonts w:cs="Segoe UI"/>
          <w:sz w:val="22"/>
          <w:szCs w:val="22"/>
        </w:rPr>
        <w:t>Commonwealth of Australia (Fair Work Commission).</w:t>
      </w:r>
      <w:r>
        <w:rPr>
          <w:rFonts w:cs="Segoe UI"/>
          <w:sz w:val="22"/>
          <w:szCs w:val="22"/>
        </w:rPr>
        <w:t xml:space="preserve"> </w:t>
      </w:r>
    </w:p>
    <w:p w14:paraId="6C15C1CF" w14:textId="091209FA" w:rsidR="00E46139" w:rsidRDefault="00E46139" w:rsidP="001C571A">
      <w:pPr>
        <w:pStyle w:val="BodyText"/>
        <w:spacing w:after="60" w:line="240" w:lineRule="auto"/>
        <w:jc w:val="left"/>
        <w:rPr>
          <w:rFonts w:cs="Segoe UI"/>
          <w:sz w:val="22"/>
          <w:szCs w:val="22"/>
        </w:rPr>
      </w:pPr>
      <w:r w:rsidRPr="00E46139">
        <w:rPr>
          <w:rFonts w:cs="Segoe UI"/>
          <w:sz w:val="22"/>
          <w:szCs w:val="22"/>
        </w:rPr>
        <w:t xml:space="preserve">Cunningham, T., Bastian, C., Seymour, K., &amp; Wendt, S. (2021). </w:t>
      </w:r>
      <w:r w:rsidRPr="00E46139">
        <w:rPr>
          <w:rFonts w:cs="Segoe UI"/>
          <w:i/>
          <w:iCs/>
          <w:sz w:val="22"/>
          <w:szCs w:val="22"/>
        </w:rPr>
        <w:t xml:space="preserve">Reunification: Rapid </w:t>
      </w:r>
      <w:r>
        <w:rPr>
          <w:rFonts w:cs="Segoe UI"/>
          <w:i/>
          <w:iCs/>
          <w:sz w:val="22"/>
          <w:szCs w:val="22"/>
        </w:rPr>
        <w:t>l</w:t>
      </w:r>
      <w:r w:rsidRPr="00E46139">
        <w:rPr>
          <w:rFonts w:cs="Segoe UI"/>
          <w:i/>
          <w:iCs/>
          <w:sz w:val="22"/>
          <w:szCs w:val="22"/>
        </w:rPr>
        <w:t xml:space="preserve">iterature </w:t>
      </w:r>
      <w:r>
        <w:rPr>
          <w:rFonts w:cs="Segoe UI"/>
          <w:i/>
          <w:iCs/>
          <w:sz w:val="22"/>
          <w:szCs w:val="22"/>
        </w:rPr>
        <w:t>r</w:t>
      </w:r>
      <w:r w:rsidRPr="00E46139">
        <w:rPr>
          <w:rFonts w:cs="Segoe UI"/>
          <w:i/>
          <w:iCs/>
          <w:sz w:val="22"/>
          <w:szCs w:val="22"/>
        </w:rPr>
        <w:t>eview</w:t>
      </w:r>
      <w:r w:rsidRPr="00E46139">
        <w:rPr>
          <w:rFonts w:cs="Segoe UI"/>
          <w:sz w:val="22"/>
          <w:szCs w:val="22"/>
        </w:rPr>
        <w:t>.</w:t>
      </w:r>
      <w:r>
        <w:rPr>
          <w:rFonts w:cs="Segoe UI"/>
          <w:sz w:val="22"/>
          <w:szCs w:val="22"/>
        </w:rPr>
        <w:t xml:space="preserve"> Prepared for Anglicare SA. </w:t>
      </w:r>
    </w:p>
    <w:p w14:paraId="3F67D784" w14:textId="2801E75E" w:rsidR="002F6A55" w:rsidRDefault="002F6A55" w:rsidP="001C571A">
      <w:pPr>
        <w:pStyle w:val="BodyText"/>
        <w:spacing w:after="60" w:line="240" w:lineRule="auto"/>
        <w:jc w:val="left"/>
        <w:rPr>
          <w:rFonts w:cs="Segoe UI"/>
          <w:sz w:val="22"/>
          <w:szCs w:val="22"/>
        </w:rPr>
      </w:pPr>
      <w:r>
        <w:rPr>
          <w:rFonts w:cs="Segoe UI"/>
          <w:sz w:val="22"/>
          <w:szCs w:val="22"/>
        </w:rPr>
        <w:t xml:space="preserve">Seymour, K., Wendt, S., &amp; Hallahan, L. (2020). </w:t>
      </w:r>
      <w:r w:rsidRPr="001116CE">
        <w:rPr>
          <w:rFonts w:cs="Segoe UI"/>
          <w:i/>
          <w:iCs/>
          <w:sz w:val="22"/>
          <w:szCs w:val="22"/>
        </w:rPr>
        <w:t xml:space="preserve">Social work, professional judgement and adult protection: A research report. </w:t>
      </w:r>
      <w:bookmarkStart w:id="12" w:name="_Hlk86738362"/>
      <w:r>
        <w:rPr>
          <w:rFonts w:cs="Segoe UI"/>
          <w:sz w:val="22"/>
          <w:szCs w:val="22"/>
        </w:rPr>
        <w:t xml:space="preserve">SWIRLS in partnership with </w:t>
      </w:r>
      <w:bookmarkEnd w:id="12"/>
      <w:r>
        <w:rPr>
          <w:rFonts w:cs="Segoe UI"/>
          <w:sz w:val="22"/>
          <w:szCs w:val="22"/>
        </w:rPr>
        <w:t>Office of the Public Advocate, SA.</w:t>
      </w:r>
    </w:p>
    <w:p w14:paraId="43F35248" w14:textId="5082A7AF" w:rsidR="00796385" w:rsidRDefault="00796385" w:rsidP="001C571A">
      <w:pPr>
        <w:pStyle w:val="BodyText"/>
        <w:spacing w:after="60" w:line="240" w:lineRule="auto"/>
        <w:jc w:val="left"/>
        <w:rPr>
          <w:rFonts w:cs="Segoe UI"/>
          <w:sz w:val="22"/>
          <w:szCs w:val="22"/>
        </w:rPr>
      </w:pPr>
      <w:r>
        <w:rPr>
          <w:rFonts w:cs="Segoe UI"/>
          <w:sz w:val="22"/>
          <w:szCs w:val="22"/>
        </w:rPr>
        <w:t xml:space="preserve">Wadham, B., Seymour, K., Carson, K., Hamilton, A., &amp; Bell, P. (2020). </w:t>
      </w:r>
      <w:r w:rsidRPr="001116CE">
        <w:rPr>
          <w:rFonts w:cs="Segoe UI"/>
          <w:i/>
          <w:iCs/>
          <w:sz w:val="22"/>
          <w:szCs w:val="22"/>
        </w:rPr>
        <w:t>Evaluation of the True Colours program</w:t>
      </w:r>
      <w:r>
        <w:rPr>
          <w:rFonts w:cs="Segoe UI"/>
          <w:sz w:val="22"/>
          <w:szCs w:val="22"/>
        </w:rPr>
        <w:t>. Prepared for the Sammy D Foundation, SA.</w:t>
      </w:r>
    </w:p>
    <w:p w14:paraId="2BA71AC5" w14:textId="3D6A84AB" w:rsidR="0087246D" w:rsidRDefault="0087246D" w:rsidP="001C571A">
      <w:pPr>
        <w:pStyle w:val="BodyText"/>
        <w:spacing w:after="60" w:line="240" w:lineRule="auto"/>
        <w:jc w:val="left"/>
        <w:rPr>
          <w:rFonts w:cs="Segoe UI"/>
          <w:sz w:val="22"/>
          <w:szCs w:val="22"/>
        </w:rPr>
      </w:pPr>
      <w:r w:rsidRPr="0087246D">
        <w:rPr>
          <w:rFonts w:cs="Segoe UI"/>
          <w:sz w:val="22"/>
          <w:szCs w:val="22"/>
        </w:rPr>
        <w:t xml:space="preserve">Wendt, S., Seymour, K., Buchanan, F., Dolman, C., &amp; Greenland, N. (2019). </w:t>
      </w:r>
      <w:r w:rsidRPr="00130549">
        <w:rPr>
          <w:rFonts w:cs="Segoe UI"/>
          <w:i/>
          <w:iCs/>
          <w:sz w:val="22"/>
          <w:szCs w:val="22"/>
        </w:rPr>
        <w:t xml:space="preserve">Engaging men who use violence: Invitational narrative approaches </w:t>
      </w:r>
      <w:r w:rsidRPr="0087246D">
        <w:rPr>
          <w:rFonts w:cs="Segoe UI"/>
          <w:sz w:val="22"/>
          <w:szCs w:val="22"/>
        </w:rPr>
        <w:t xml:space="preserve">(Research </w:t>
      </w:r>
      <w:r w:rsidR="0001544D">
        <w:rPr>
          <w:rFonts w:cs="Segoe UI"/>
          <w:sz w:val="22"/>
          <w:szCs w:val="22"/>
        </w:rPr>
        <w:t>R</w:t>
      </w:r>
      <w:r w:rsidRPr="0087246D">
        <w:rPr>
          <w:rFonts w:cs="Segoe UI"/>
          <w:sz w:val="22"/>
          <w:szCs w:val="22"/>
        </w:rPr>
        <w:t xml:space="preserve">eport, </w:t>
      </w:r>
      <w:r w:rsidR="0001544D">
        <w:rPr>
          <w:rFonts w:cs="Segoe UI"/>
          <w:sz w:val="22"/>
          <w:szCs w:val="22"/>
        </w:rPr>
        <w:t xml:space="preserve">Issue </w:t>
      </w:r>
      <w:r w:rsidRPr="0087246D">
        <w:rPr>
          <w:rFonts w:cs="Segoe UI"/>
          <w:sz w:val="22"/>
          <w:szCs w:val="22"/>
        </w:rPr>
        <w:t>05</w:t>
      </w:r>
      <w:r w:rsidR="0001544D">
        <w:rPr>
          <w:rFonts w:cs="Segoe UI"/>
          <w:sz w:val="22"/>
          <w:szCs w:val="22"/>
        </w:rPr>
        <w:t>, Oct 2019</w:t>
      </w:r>
      <w:r w:rsidRPr="0087246D">
        <w:rPr>
          <w:rFonts w:cs="Segoe UI"/>
          <w:sz w:val="22"/>
          <w:szCs w:val="22"/>
        </w:rPr>
        <w:t>). Sydney, NSW</w:t>
      </w:r>
      <w:r w:rsidR="00016646">
        <w:rPr>
          <w:rFonts w:cs="Segoe UI"/>
          <w:sz w:val="22"/>
          <w:szCs w:val="22"/>
        </w:rPr>
        <w:t>,</w:t>
      </w:r>
      <w:r w:rsidRPr="0087246D">
        <w:rPr>
          <w:rFonts w:cs="Segoe UI"/>
          <w:sz w:val="22"/>
          <w:szCs w:val="22"/>
        </w:rPr>
        <w:t xml:space="preserve"> Australia's National Research Organisation for Women's Safety (ANROWS).</w:t>
      </w:r>
    </w:p>
    <w:p w14:paraId="4376F286" w14:textId="0A1280CD" w:rsidR="00130549" w:rsidRPr="00130549" w:rsidRDefault="00130549" w:rsidP="001C571A">
      <w:pPr>
        <w:pStyle w:val="BodyText"/>
        <w:spacing w:after="60" w:line="240" w:lineRule="auto"/>
        <w:jc w:val="left"/>
        <w:rPr>
          <w:rFonts w:cs="Segoe UI"/>
          <w:sz w:val="22"/>
          <w:szCs w:val="22"/>
        </w:rPr>
      </w:pPr>
      <w:r w:rsidRPr="00130549">
        <w:rPr>
          <w:rFonts w:cs="Segoe UI"/>
          <w:sz w:val="22"/>
          <w:szCs w:val="22"/>
        </w:rPr>
        <w:t xml:space="preserve">Seymour, K., Wendt, S., Hallahan, L. (2019). </w:t>
      </w:r>
      <w:r w:rsidR="00305A65" w:rsidRPr="00305A65">
        <w:rPr>
          <w:rFonts w:cs="Segoe UI"/>
          <w:i/>
          <w:iCs/>
          <w:sz w:val="22"/>
          <w:szCs w:val="22"/>
        </w:rPr>
        <w:t>The</w:t>
      </w:r>
      <w:r w:rsidR="00305A65">
        <w:rPr>
          <w:rFonts w:cs="Segoe UI"/>
          <w:sz w:val="22"/>
          <w:szCs w:val="22"/>
        </w:rPr>
        <w:t xml:space="preserve"> </w:t>
      </w:r>
      <w:r w:rsidRPr="00130549">
        <w:rPr>
          <w:rFonts w:cs="Segoe UI"/>
          <w:i/>
          <w:iCs/>
          <w:sz w:val="22"/>
          <w:szCs w:val="22"/>
        </w:rPr>
        <w:t>Child and Young Person’s Visitor Scheme: A developmental evaluation.</w:t>
      </w:r>
      <w:r w:rsidRPr="00130549">
        <w:rPr>
          <w:rFonts w:cs="Segoe UI"/>
          <w:sz w:val="22"/>
          <w:szCs w:val="22"/>
        </w:rPr>
        <w:t xml:space="preserve"> Prepared for the Office of the Guardian for Children and Young People, SA. </w:t>
      </w:r>
    </w:p>
    <w:p w14:paraId="39B8FF98" w14:textId="1C7BD691" w:rsidR="00433A6C" w:rsidRDefault="00130549" w:rsidP="001C571A">
      <w:pPr>
        <w:pStyle w:val="BodyText"/>
        <w:spacing w:after="60" w:line="240" w:lineRule="auto"/>
        <w:jc w:val="left"/>
        <w:rPr>
          <w:rFonts w:cs="Segoe UI"/>
          <w:sz w:val="22"/>
          <w:szCs w:val="22"/>
        </w:rPr>
      </w:pPr>
      <w:r w:rsidRPr="00130549">
        <w:rPr>
          <w:rFonts w:cs="Segoe UI"/>
          <w:sz w:val="22"/>
          <w:szCs w:val="22"/>
        </w:rPr>
        <w:t xml:space="preserve">Natalier, K., Seymour, K., Wendt, S. (2019). </w:t>
      </w:r>
      <w:r w:rsidRPr="00130549">
        <w:rPr>
          <w:rFonts w:cs="Segoe UI"/>
          <w:i/>
          <w:iCs/>
          <w:sz w:val="22"/>
          <w:szCs w:val="22"/>
        </w:rPr>
        <w:t>Improving practice for effective prevention and intervention work in youth justice: A systematic literature review</w:t>
      </w:r>
      <w:r w:rsidRPr="00130549">
        <w:rPr>
          <w:rFonts w:cs="Segoe UI"/>
          <w:sz w:val="22"/>
          <w:szCs w:val="22"/>
        </w:rPr>
        <w:t>. Prepared for Youth Justice, Department of Human Services, SA.</w:t>
      </w:r>
    </w:p>
    <w:p w14:paraId="76543D25" w14:textId="7BAF5E7E" w:rsidR="00C55228" w:rsidRDefault="00C55228" w:rsidP="00DD16EE">
      <w:pPr>
        <w:pStyle w:val="Heading2"/>
        <w:spacing w:before="120"/>
      </w:pPr>
      <w:r>
        <w:t>Research Dissemination and Outputs</w:t>
      </w:r>
    </w:p>
    <w:p w14:paraId="28EBB70C" w14:textId="7A20EDC3" w:rsidR="00B15C1F" w:rsidRDefault="00B15C1F" w:rsidP="001C571A">
      <w:pPr>
        <w:pStyle w:val="PlainText"/>
        <w:numPr>
          <w:ilvl w:val="0"/>
          <w:numId w:val="7"/>
        </w:numPr>
        <w:spacing w:after="60"/>
        <w:ind w:left="714" w:hanging="35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Online Professional Development Course</w:t>
      </w:r>
      <w:r w:rsidR="00082B71">
        <w:rPr>
          <w:rFonts w:ascii="Segoe UI" w:hAnsi="Segoe UI" w:cs="Segoe UI"/>
          <w:sz w:val="22"/>
          <w:szCs w:val="22"/>
        </w:rPr>
        <w:t xml:space="preserve">: </w:t>
      </w:r>
      <w:r w:rsidR="00CB5739" w:rsidRPr="00563A96">
        <w:rPr>
          <w:rFonts w:ascii="Segoe UI" w:hAnsi="Segoe UI" w:cs="Segoe UI"/>
          <w:i/>
          <w:iCs/>
          <w:sz w:val="22"/>
          <w:szCs w:val="22"/>
        </w:rPr>
        <w:t xml:space="preserve">Responding to </w:t>
      </w:r>
      <w:r w:rsidR="00563A96" w:rsidRPr="00563A96">
        <w:rPr>
          <w:rFonts w:ascii="Segoe UI" w:hAnsi="Segoe UI" w:cs="Segoe UI"/>
          <w:i/>
          <w:iCs/>
          <w:sz w:val="22"/>
          <w:szCs w:val="22"/>
        </w:rPr>
        <w:t>domestic and family violence in the context of child protection</w:t>
      </w:r>
      <w:r w:rsidR="00CB5739">
        <w:rPr>
          <w:rFonts w:ascii="Segoe UI" w:hAnsi="Segoe UI" w:cs="Segoe UI"/>
          <w:sz w:val="22"/>
          <w:szCs w:val="22"/>
        </w:rPr>
        <w:t xml:space="preserve">. Produced for </w:t>
      </w:r>
      <w:r w:rsidR="006B7DB1">
        <w:rPr>
          <w:rFonts w:ascii="Segoe UI" w:hAnsi="Segoe UI" w:cs="Segoe UI"/>
          <w:sz w:val="22"/>
          <w:szCs w:val="22"/>
        </w:rPr>
        <w:t xml:space="preserve">S.A. </w:t>
      </w:r>
      <w:r w:rsidR="00CB5739">
        <w:rPr>
          <w:rFonts w:ascii="Segoe UI" w:hAnsi="Segoe UI" w:cs="Segoe UI"/>
          <w:sz w:val="22"/>
          <w:szCs w:val="22"/>
        </w:rPr>
        <w:t xml:space="preserve">Department </w:t>
      </w:r>
      <w:r w:rsidR="00A83581">
        <w:rPr>
          <w:rFonts w:ascii="Segoe UI" w:hAnsi="Segoe UI" w:cs="Segoe UI"/>
          <w:sz w:val="22"/>
          <w:szCs w:val="22"/>
        </w:rPr>
        <w:t xml:space="preserve">of Child Protection, </w:t>
      </w:r>
      <w:r w:rsidR="00970EAE">
        <w:rPr>
          <w:rFonts w:ascii="Segoe UI" w:hAnsi="Segoe UI" w:cs="Segoe UI"/>
          <w:sz w:val="22"/>
          <w:szCs w:val="22"/>
        </w:rPr>
        <w:t xml:space="preserve">2023. </w:t>
      </w:r>
    </w:p>
    <w:p w14:paraId="33C4DCA8" w14:textId="543576D6" w:rsidR="00FD537E" w:rsidRPr="00FD703D" w:rsidRDefault="009A22B3" w:rsidP="001C571A">
      <w:pPr>
        <w:pStyle w:val="PlainText"/>
        <w:numPr>
          <w:ilvl w:val="0"/>
          <w:numId w:val="7"/>
        </w:numPr>
        <w:spacing w:after="60"/>
        <w:ind w:left="714" w:hanging="357"/>
        <w:rPr>
          <w:rFonts w:ascii="Segoe UI" w:hAnsi="Segoe UI" w:cs="Segoe UI"/>
          <w:sz w:val="20"/>
          <w:szCs w:val="20"/>
        </w:rPr>
      </w:pPr>
      <w:bookmarkStart w:id="13" w:name="_Hlk177548312"/>
      <w:r w:rsidRPr="00FD537E">
        <w:rPr>
          <w:rFonts w:ascii="Segoe UI" w:hAnsi="Segoe UI" w:cs="Segoe UI"/>
          <w:sz w:val="22"/>
          <w:szCs w:val="22"/>
        </w:rPr>
        <w:t xml:space="preserve">Practitioner Resource - </w:t>
      </w:r>
      <w:bookmarkEnd w:id="13"/>
      <w:r w:rsidR="004F1FEF" w:rsidRPr="00563A96">
        <w:rPr>
          <w:rFonts w:ascii="Segoe UI" w:hAnsi="Segoe UI" w:cs="Segoe UI"/>
          <w:i/>
          <w:iCs/>
          <w:sz w:val="22"/>
          <w:szCs w:val="22"/>
        </w:rPr>
        <w:t>Child-focused practice competencies: Structural approaches to complex problems</w:t>
      </w:r>
      <w:r w:rsidRPr="00FD537E">
        <w:rPr>
          <w:rFonts w:ascii="Segoe UI" w:hAnsi="Segoe UI" w:cs="Segoe UI"/>
          <w:sz w:val="22"/>
          <w:szCs w:val="22"/>
        </w:rPr>
        <w:t xml:space="preserve">. </w:t>
      </w:r>
      <w:r w:rsidR="009A14F3" w:rsidRPr="00FD537E">
        <w:rPr>
          <w:rFonts w:ascii="Segoe UI" w:hAnsi="Segoe UI" w:cs="Segoe UI"/>
          <w:sz w:val="22"/>
          <w:szCs w:val="22"/>
        </w:rPr>
        <w:t>Produced for Emerging Minds, National Workforce Centre for Child Mental Health.</w:t>
      </w:r>
      <w:r w:rsidR="00F30D2F">
        <w:rPr>
          <w:rFonts w:ascii="Segoe UI" w:hAnsi="Segoe UI" w:cs="Segoe UI"/>
          <w:sz w:val="22"/>
          <w:szCs w:val="22"/>
        </w:rPr>
        <w:t xml:space="preserve"> </w:t>
      </w:r>
      <w:r w:rsidR="0017282C" w:rsidRPr="0017282C">
        <w:rPr>
          <w:rFonts w:ascii="Segoe UI" w:hAnsi="Segoe UI" w:cs="Segoe UI"/>
          <w:sz w:val="22"/>
          <w:szCs w:val="22"/>
        </w:rPr>
        <w:t>(</w:t>
      </w:r>
      <w:r w:rsidR="006901A4">
        <w:rPr>
          <w:rFonts w:ascii="Segoe UI" w:hAnsi="Segoe UI" w:cs="Segoe UI"/>
          <w:sz w:val="22"/>
          <w:szCs w:val="22"/>
        </w:rPr>
        <w:t>2023</w:t>
      </w:r>
      <w:r w:rsidR="003D3B73">
        <w:rPr>
          <w:rFonts w:ascii="Segoe UI" w:hAnsi="Segoe UI" w:cs="Segoe UI"/>
          <w:sz w:val="22"/>
          <w:szCs w:val="22"/>
        </w:rPr>
        <w:t>)</w:t>
      </w:r>
      <w:r w:rsidR="0017282C" w:rsidRPr="0017282C">
        <w:rPr>
          <w:rFonts w:ascii="Segoe UI" w:hAnsi="Segoe UI" w:cs="Segoe UI"/>
          <w:sz w:val="22"/>
          <w:szCs w:val="22"/>
        </w:rPr>
        <w:t xml:space="preserve"> </w:t>
      </w:r>
    </w:p>
    <w:p w14:paraId="68284519" w14:textId="09CE8E4B" w:rsidR="00273A59" w:rsidRPr="00FD703D" w:rsidRDefault="00563A96" w:rsidP="001C571A">
      <w:pPr>
        <w:pStyle w:val="PlainText"/>
        <w:numPr>
          <w:ilvl w:val="0"/>
          <w:numId w:val="7"/>
        </w:numPr>
        <w:spacing w:after="60"/>
        <w:rPr>
          <w:rFonts w:ascii="Segoe UI" w:hAnsi="Segoe UI" w:cs="Segoe UI"/>
          <w:sz w:val="20"/>
          <w:szCs w:val="20"/>
        </w:rPr>
      </w:pPr>
      <w:r w:rsidRPr="00273A59">
        <w:rPr>
          <w:rFonts w:ascii="Segoe UI" w:hAnsi="Segoe UI" w:cs="Segoe UI"/>
          <w:sz w:val="22"/>
          <w:szCs w:val="22"/>
        </w:rPr>
        <w:t xml:space="preserve">Practitioner Resource - </w:t>
      </w:r>
      <w:r w:rsidRPr="00A13847">
        <w:rPr>
          <w:rFonts w:ascii="Segoe UI" w:hAnsi="Segoe UI" w:cs="Segoe UI"/>
          <w:i/>
          <w:iCs/>
          <w:sz w:val="22"/>
          <w:szCs w:val="22"/>
        </w:rPr>
        <w:t>Insights for social workers supporting families with complex needs.</w:t>
      </w:r>
      <w:r w:rsidR="00B568D1" w:rsidRPr="00B568D1">
        <w:t xml:space="preserve"> </w:t>
      </w:r>
      <w:r w:rsidR="00B568D1" w:rsidRPr="00273A59">
        <w:rPr>
          <w:rFonts w:ascii="Segoe UI" w:hAnsi="Segoe UI" w:cs="Segoe UI"/>
          <w:sz w:val="22"/>
          <w:szCs w:val="22"/>
        </w:rPr>
        <w:t>Produced for Emerging Minds, National Workforce Centre for Child Mental Health.</w:t>
      </w:r>
      <w:r w:rsidR="00A13847">
        <w:rPr>
          <w:rFonts w:ascii="Segoe UI" w:hAnsi="Segoe UI" w:cs="Segoe UI"/>
          <w:sz w:val="22"/>
          <w:szCs w:val="22"/>
        </w:rPr>
        <w:t xml:space="preserve"> (</w:t>
      </w:r>
      <w:r w:rsidR="006901A4">
        <w:rPr>
          <w:rFonts w:ascii="Segoe UI" w:hAnsi="Segoe UI" w:cs="Segoe UI"/>
          <w:sz w:val="22"/>
          <w:szCs w:val="22"/>
        </w:rPr>
        <w:t>2023</w:t>
      </w:r>
      <w:r w:rsidR="00A976A9">
        <w:rPr>
          <w:rFonts w:ascii="Segoe UI" w:hAnsi="Segoe UI" w:cs="Segoe UI"/>
          <w:sz w:val="22"/>
          <w:szCs w:val="22"/>
        </w:rPr>
        <w:t xml:space="preserve">) </w:t>
      </w:r>
    </w:p>
    <w:p w14:paraId="3C7A25EB" w14:textId="77777777" w:rsidR="00E94AD3" w:rsidRDefault="008B3E93" w:rsidP="001C571A">
      <w:pPr>
        <w:pStyle w:val="PlainText"/>
        <w:numPr>
          <w:ilvl w:val="0"/>
          <w:numId w:val="7"/>
        </w:numPr>
        <w:spacing w:after="60"/>
        <w:rPr>
          <w:rFonts w:ascii="Segoe UI" w:hAnsi="Segoe UI" w:cs="Segoe UI"/>
          <w:sz w:val="22"/>
          <w:szCs w:val="22"/>
        </w:rPr>
      </w:pPr>
      <w:r w:rsidRPr="00E94AD3">
        <w:rPr>
          <w:rFonts w:ascii="Segoe UI" w:hAnsi="Segoe UI" w:cs="Segoe UI"/>
          <w:sz w:val="22"/>
          <w:szCs w:val="22"/>
        </w:rPr>
        <w:t xml:space="preserve">Podcast: </w:t>
      </w:r>
      <w:r w:rsidRPr="00E94AD3">
        <w:rPr>
          <w:rFonts w:ascii="Segoe UI" w:hAnsi="Segoe UI" w:cs="Segoe UI"/>
          <w:i/>
          <w:iCs/>
          <w:sz w:val="22"/>
          <w:szCs w:val="22"/>
        </w:rPr>
        <w:t>Child-focused practice approaches to complex problems</w:t>
      </w:r>
      <w:r w:rsidRPr="00E94AD3">
        <w:rPr>
          <w:rFonts w:ascii="Segoe UI" w:hAnsi="Segoe UI" w:cs="Segoe UI"/>
          <w:sz w:val="22"/>
          <w:szCs w:val="22"/>
        </w:rPr>
        <w:t xml:space="preserve">. Produced for Emerging Minds, National Workforce Centre for Child Mental Health. </w:t>
      </w:r>
    </w:p>
    <w:p w14:paraId="58F4C011" w14:textId="6EF1AB93" w:rsidR="003559CB" w:rsidRDefault="009C566A" w:rsidP="001C571A">
      <w:pPr>
        <w:pStyle w:val="PlainText"/>
        <w:numPr>
          <w:ilvl w:val="0"/>
          <w:numId w:val="7"/>
        </w:numPr>
        <w:spacing w:after="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Panellist, </w:t>
      </w:r>
      <w:r w:rsidRPr="0011453C">
        <w:rPr>
          <w:rFonts w:ascii="Segoe UI" w:hAnsi="Segoe UI" w:cs="Segoe UI"/>
          <w:i/>
          <w:iCs/>
          <w:sz w:val="22"/>
          <w:szCs w:val="22"/>
        </w:rPr>
        <w:t>12th South Australian Women’s and Gender Studies Annual Public Lecture</w:t>
      </w:r>
      <w:r w:rsidRPr="009C566A">
        <w:rPr>
          <w:rFonts w:ascii="Segoe UI" w:hAnsi="Segoe UI" w:cs="Segoe UI"/>
          <w:sz w:val="22"/>
          <w:szCs w:val="22"/>
        </w:rPr>
        <w:t xml:space="preserve"> – </w:t>
      </w:r>
      <w:r w:rsidR="003C0460">
        <w:rPr>
          <w:rFonts w:ascii="Segoe UI" w:hAnsi="Segoe UI" w:cs="Segoe UI"/>
          <w:sz w:val="22"/>
          <w:szCs w:val="22"/>
        </w:rPr>
        <w:t>‘</w:t>
      </w:r>
      <w:r w:rsidRPr="009C566A">
        <w:rPr>
          <w:rFonts w:ascii="Segoe UI" w:hAnsi="Segoe UI" w:cs="Segoe UI"/>
          <w:sz w:val="22"/>
          <w:szCs w:val="22"/>
        </w:rPr>
        <w:t xml:space="preserve">Working in </w:t>
      </w:r>
      <w:r w:rsidR="007C71DA">
        <w:rPr>
          <w:rFonts w:ascii="Segoe UI" w:hAnsi="Segoe UI" w:cs="Segoe UI"/>
          <w:sz w:val="22"/>
          <w:szCs w:val="22"/>
        </w:rPr>
        <w:t>c</w:t>
      </w:r>
      <w:r w:rsidRPr="009C566A">
        <w:rPr>
          <w:rFonts w:ascii="Segoe UI" w:hAnsi="Segoe UI" w:cs="Segoe UI"/>
          <w:sz w:val="22"/>
          <w:szCs w:val="22"/>
        </w:rPr>
        <w:t xml:space="preserve">hallenging </w:t>
      </w:r>
      <w:r w:rsidR="007C71DA">
        <w:rPr>
          <w:rFonts w:ascii="Segoe UI" w:hAnsi="Segoe UI" w:cs="Segoe UI"/>
          <w:sz w:val="22"/>
          <w:szCs w:val="22"/>
        </w:rPr>
        <w:t>e</w:t>
      </w:r>
      <w:r w:rsidRPr="009C566A">
        <w:rPr>
          <w:rFonts w:ascii="Segoe UI" w:hAnsi="Segoe UI" w:cs="Segoe UI"/>
          <w:sz w:val="22"/>
          <w:szCs w:val="22"/>
        </w:rPr>
        <w:t xml:space="preserve">nvironments: What is the </w:t>
      </w:r>
      <w:r w:rsidR="007C71DA">
        <w:rPr>
          <w:rFonts w:ascii="Segoe UI" w:hAnsi="Segoe UI" w:cs="Segoe UI"/>
          <w:sz w:val="22"/>
          <w:szCs w:val="22"/>
        </w:rPr>
        <w:t>w</w:t>
      </w:r>
      <w:r w:rsidRPr="009C566A">
        <w:rPr>
          <w:rFonts w:ascii="Segoe UI" w:hAnsi="Segoe UI" w:cs="Segoe UI"/>
          <w:sz w:val="22"/>
          <w:szCs w:val="22"/>
        </w:rPr>
        <w:t>ork?</w:t>
      </w:r>
      <w:r w:rsidR="003C0460">
        <w:rPr>
          <w:rFonts w:ascii="Segoe UI" w:hAnsi="Segoe UI" w:cs="Segoe UI"/>
          <w:sz w:val="22"/>
          <w:szCs w:val="22"/>
        </w:rPr>
        <w:t>’</w:t>
      </w:r>
      <w:r w:rsidR="00E806F9">
        <w:rPr>
          <w:rFonts w:ascii="Segoe UI" w:hAnsi="Segoe UI" w:cs="Segoe UI"/>
          <w:sz w:val="22"/>
          <w:szCs w:val="22"/>
        </w:rPr>
        <w:t>,</w:t>
      </w:r>
      <w:r w:rsidR="007B48D4">
        <w:rPr>
          <w:rFonts w:ascii="Segoe UI" w:hAnsi="Segoe UI" w:cs="Segoe UI"/>
          <w:sz w:val="22"/>
          <w:szCs w:val="22"/>
        </w:rPr>
        <w:t xml:space="preserve"> </w:t>
      </w:r>
      <w:r w:rsidR="007C71DA">
        <w:rPr>
          <w:rFonts w:ascii="Segoe UI" w:hAnsi="Segoe UI" w:cs="Segoe UI"/>
          <w:sz w:val="22"/>
          <w:szCs w:val="22"/>
        </w:rPr>
        <w:t>7 Dec 2022.</w:t>
      </w:r>
      <w:r w:rsidR="006C5458" w:rsidRPr="006C5458">
        <w:t xml:space="preserve"> </w:t>
      </w:r>
    </w:p>
    <w:p w14:paraId="0ECC4B62" w14:textId="00A5D205" w:rsidR="00833485" w:rsidRPr="00C5432B" w:rsidRDefault="0021025C" w:rsidP="001C571A">
      <w:pPr>
        <w:pStyle w:val="PlainText"/>
        <w:numPr>
          <w:ilvl w:val="0"/>
          <w:numId w:val="7"/>
        </w:numPr>
        <w:spacing w:after="6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2"/>
          <w:szCs w:val="22"/>
        </w:rPr>
        <w:t>Panellist, Public lecture</w:t>
      </w:r>
      <w:r w:rsidR="003559CB">
        <w:rPr>
          <w:rFonts w:ascii="Segoe UI" w:hAnsi="Segoe UI" w:cs="Segoe UI"/>
          <w:sz w:val="22"/>
          <w:szCs w:val="22"/>
        </w:rPr>
        <w:t xml:space="preserve"> (SWIRLS): </w:t>
      </w:r>
      <w:r>
        <w:rPr>
          <w:rFonts w:ascii="Segoe UI" w:hAnsi="Segoe UI" w:cs="Segoe UI"/>
          <w:sz w:val="22"/>
          <w:szCs w:val="22"/>
        </w:rPr>
        <w:t>‘</w:t>
      </w:r>
      <w:r w:rsidR="00833485" w:rsidRPr="00833485">
        <w:rPr>
          <w:rFonts w:ascii="Segoe UI" w:hAnsi="Segoe UI" w:cs="Segoe UI"/>
          <w:sz w:val="22"/>
          <w:szCs w:val="22"/>
        </w:rPr>
        <w:t xml:space="preserve">Hands upraised: </w:t>
      </w:r>
      <w:r>
        <w:rPr>
          <w:rFonts w:ascii="Segoe UI" w:hAnsi="Segoe UI" w:cs="Segoe UI"/>
          <w:sz w:val="22"/>
          <w:szCs w:val="22"/>
        </w:rPr>
        <w:t>C</w:t>
      </w:r>
      <w:r w:rsidR="00833485" w:rsidRPr="00833485">
        <w:rPr>
          <w:rFonts w:ascii="Segoe UI" w:hAnsi="Segoe UI" w:cs="Segoe UI"/>
          <w:sz w:val="22"/>
          <w:szCs w:val="22"/>
        </w:rPr>
        <w:t>an social work activism help reduce violence against women?</w:t>
      </w:r>
      <w:r>
        <w:rPr>
          <w:rFonts w:ascii="Segoe UI" w:hAnsi="Segoe UI" w:cs="Segoe UI"/>
          <w:sz w:val="22"/>
          <w:szCs w:val="22"/>
        </w:rPr>
        <w:t>’</w:t>
      </w:r>
      <w:r w:rsidR="00217C65">
        <w:rPr>
          <w:rFonts w:ascii="Segoe UI" w:hAnsi="Segoe UI" w:cs="Segoe UI"/>
          <w:sz w:val="22"/>
          <w:szCs w:val="22"/>
        </w:rPr>
        <w:t xml:space="preserve"> 24 Nov 2021.</w:t>
      </w:r>
      <w:r w:rsidR="00A95385" w:rsidRPr="00A95385">
        <w:t xml:space="preserve"> </w:t>
      </w:r>
    </w:p>
    <w:p w14:paraId="687D50FA" w14:textId="7476C9F4" w:rsidR="00C55228" w:rsidRPr="00C55228" w:rsidRDefault="001E59C5" w:rsidP="001C571A">
      <w:pPr>
        <w:pStyle w:val="PlainText"/>
        <w:numPr>
          <w:ilvl w:val="0"/>
          <w:numId w:val="7"/>
        </w:numPr>
        <w:spacing w:after="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</w:t>
      </w:r>
      <w:r w:rsidR="009F5B06">
        <w:rPr>
          <w:rFonts w:ascii="Segoe UI" w:hAnsi="Segoe UI" w:cs="Segoe UI"/>
          <w:sz w:val="22"/>
          <w:szCs w:val="22"/>
        </w:rPr>
        <w:t>resentation</w:t>
      </w:r>
      <w:r>
        <w:rPr>
          <w:rFonts w:ascii="Segoe UI" w:hAnsi="Segoe UI" w:cs="Segoe UI"/>
          <w:sz w:val="22"/>
          <w:szCs w:val="22"/>
        </w:rPr>
        <w:t xml:space="preserve">, </w:t>
      </w:r>
      <w:r w:rsidR="0011412B">
        <w:rPr>
          <w:rFonts w:ascii="Segoe UI" w:hAnsi="Segoe UI" w:cs="Segoe UI"/>
          <w:sz w:val="22"/>
          <w:szCs w:val="22"/>
        </w:rPr>
        <w:t xml:space="preserve">ANROWS </w:t>
      </w:r>
      <w:r w:rsidR="00C55228">
        <w:rPr>
          <w:rFonts w:ascii="Segoe UI" w:hAnsi="Segoe UI" w:cs="Segoe UI"/>
          <w:sz w:val="22"/>
          <w:szCs w:val="22"/>
        </w:rPr>
        <w:t>Webinar: Using the client-worker relationship to engage men who use violence</w:t>
      </w:r>
      <w:r w:rsidR="0011412B">
        <w:rPr>
          <w:rFonts w:ascii="Segoe UI" w:hAnsi="Segoe UI" w:cs="Segoe UI"/>
          <w:sz w:val="22"/>
          <w:szCs w:val="22"/>
        </w:rPr>
        <w:t xml:space="preserve">. </w:t>
      </w:r>
      <w:r>
        <w:rPr>
          <w:rFonts w:ascii="Segoe UI" w:hAnsi="Segoe UI" w:cs="Segoe UI"/>
          <w:sz w:val="22"/>
          <w:szCs w:val="22"/>
        </w:rPr>
        <w:t>3</w:t>
      </w:r>
      <w:r w:rsidR="0011412B">
        <w:rPr>
          <w:rFonts w:ascii="Segoe UI" w:hAnsi="Segoe UI" w:cs="Segoe UI"/>
          <w:sz w:val="22"/>
          <w:szCs w:val="22"/>
        </w:rPr>
        <w:t>0 Sept 2020</w:t>
      </w:r>
      <w:r w:rsidR="0011412B" w:rsidRPr="00FD703D">
        <w:rPr>
          <w:rFonts w:ascii="Segoe UI" w:hAnsi="Segoe UI" w:cs="Segoe UI"/>
          <w:sz w:val="20"/>
          <w:szCs w:val="20"/>
        </w:rPr>
        <w:t xml:space="preserve">. </w:t>
      </w:r>
    </w:p>
    <w:p w14:paraId="407AC0F1" w14:textId="5E52DD6E" w:rsidR="001E59C5" w:rsidRPr="00FD703D" w:rsidRDefault="00F756AF" w:rsidP="001C571A">
      <w:pPr>
        <w:pStyle w:val="PlainText"/>
        <w:numPr>
          <w:ilvl w:val="0"/>
          <w:numId w:val="7"/>
        </w:numPr>
        <w:spacing w:after="6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2"/>
          <w:szCs w:val="22"/>
        </w:rPr>
        <w:t>Youth v</w:t>
      </w:r>
      <w:r w:rsidR="00212062">
        <w:rPr>
          <w:rFonts w:ascii="Segoe UI" w:hAnsi="Segoe UI" w:cs="Segoe UI"/>
          <w:sz w:val="22"/>
          <w:szCs w:val="22"/>
        </w:rPr>
        <w:t xml:space="preserve">iolence prevention program - </w:t>
      </w:r>
      <w:r w:rsidR="001E59C5">
        <w:rPr>
          <w:rFonts w:ascii="Segoe UI" w:hAnsi="Segoe UI" w:cs="Segoe UI"/>
          <w:sz w:val="22"/>
          <w:szCs w:val="22"/>
        </w:rPr>
        <w:t>‘</w:t>
      </w:r>
      <w:r w:rsidR="001E59C5" w:rsidRPr="004262D9">
        <w:rPr>
          <w:rFonts w:ascii="Segoe UI" w:hAnsi="Segoe UI" w:cs="Segoe UI"/>
          <w:i/>
          <w:iCs/>
          <w:sz w:val="22"/>
          <w:szCs w:val="22"/>
        </w:rPr>
        <w:t>What’s the story?</w:t>
      </w:r>
      <w:r w:rsidR="001E59C5">
        <w:rPr>
          <w:rFonts w:ascii="Segoe UI" w:hAnsi="Segoe UI" w:cs="Segoe UI"/>
          <w:sz w:val="22"/>
          <w:szCs w:val="22"/>
        </w:rPr>
        <w:t>’</w:t>
      </w:r>
      <w:r w:rsidR="00212062">
        <w:rPr>
          <w:rFonts w:ascii="Segoe UI" w:hAnsi="Segoe UI" w:cs="Segoe UI"/>
          <w:sz w:val="22"/>
          <w:szCs w:val="22"/>
        </w:rPr>
        <w:t xml:space="preserve">, </w:t>
      </w:r>
      <w:r w:rsidR="001E59C5">
        <w:rPr>
          <w:rFonts w:ascii="Segoe UI" w:hAnsi="Segoe UI" w:cs="Segoe UI"/>
          <w:sz w:val="22"/>
          <w:szCs w:val="22"/>
        </w:rPr>
        <w:t xml:space="preserve">targeting </w:t>
      </w:r>
      <w:r w:rsidR="002601A6">
        <w:rPr>
          <w:rFonts w:ascii="Segoe UI" w:hAnsi="Segoe UI" w:cs="Segoe UI"/>
          <w:sz w:val="22"/>
          <w:szCs w:val="22"/>
        </w:rPr>
        <w:t>14–16-year</w:t>
      </w:r>
      <w:r w:rsidR="001E59C5">
        <w:rPr>
          <w:rFonts w:ascii="Segoe UI" w:hAnsi="Segoe UI" w:cs="Segoe UI"/>
          <w:sz w:val="22"/>
          <w:szCs w:val="22"/>
        </w:rPr>
        <w:t xml:space="preserve"> males. Program curriculum (8 modules), learning materials &amp; facilitator guide. Produced for the Sammy D Foundation, SA.</w:t>
      </w:r>
      <w:r w:rsidR="00AF6482" w:rsidRPr="00AF6482">
        <w:rPr>
          <w:rFonts w:ascii="Segoe UI" w:hAnsi="Segoe UI" w:cs="Segoe UI"/>
          <w:sz w:val="22"/>
          <w:szCs w:val="22"/>
        </w:rPr>
        <w:t xml:space="preserve"> </w:t>
      </w:r>
    </w:p>
    <w:p w14:paraId="40A447CB" w14:textId="10D2F42C" w:rsidR="00C55228" w:rsidRPr="00C55228" w:rsidRDefault="00C55228" w:rsidP="001C571A">
      <w:pPr>
        <w:pStyle w:val="PlainText"/>
        <w:numPr>
          <w:ilvl w:val="0"/>
          <w:numId w:val="7"/>
        </w:numPr>
        <w:spacing w:after="60"/>
        <w:rPr>
          <w:rFonts w:ascii="Segoe UI" w:hAnsi="Segoe UI" w:cs="Segoe UI"/>
          <w:sz w:val="22"/>
          <w:szCs w:val="22"/>
        </w:rPr>
      </w:pPr>
      <w:r w:rsidRPr="00C55228">
        <w:rPr>
          <w:rFonts w:ascii="Segoe UI" w:hAnsi="Segoe UI" w:cs="Segoe UI"/>
          <w:sz w:val="22"/>
          <w:szCs w:val="22"/>
          <w:lang w:val="en-US"/>
        </w:rPr>
        <w:lastRenderedPageBreak/>
        <w:t xml:space="preserve">Symposium: Engaging men who use violence: Invitational narrative approaches, </w:t>
      </w:r>
      <w:r w:rsidRPr="00C55228">
        <w:rPr>
          <w:rFonts w:ascii="Segoe UI" w:hAnsi="Segoe UI" w:cs="Segoe UI"/>
          <w:sz w:val="22"/>
          <w:szCs w:val="22"/>
        </w:rPr>
        <w:t>Joint Symposium with ANROWS and Uniting Communities, 11 Nov 2019.</w:t>
      </w:r>
      <w:r w:rsidR="002601A6">
        <w:rPr>
          <w:rFonts w:ascii="Segoe UI" w:hAnsi="Segoe UI" w:cs="Segoe UI"/>
          <w:sz w:val="22"/>
          <w:szCs w:val="22"/>
        </w:rPr>
        <w:t xml:space="preserve"> </w:t>
      </w:r>
    </w:p>
    <w:p w14:paraId="308600C0" w14:textId="7B706142" w:rsidR="00710419" w:rsidRPr="00FD703D" w:rsidRDefault="00782075" w:rsidP="001C571A">
      <w:pPr>
        <w:pStyle w:val="PlainText"/>
        <w:numPr>
          <w:ilvl w:val="0"/>
          <w:numId w:val="7"/>
        </w:numPr>
        <w:spacing w:after="6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2"/>
          <w:szCs w:val="22"/>
          <w:lang w:val="en-US"/>
        </w:rPr>
        <w:t xml:space="preserve">ANROWS </w:t>
      </w:r>
      <w:r w:rsidR="00F26FB1">
        <w:rPr>
          <w:rFonts w:ascii="Segoe UI" w:hAnsi="Segoe UI" w:cs="Segoe UI"/>
          <w:sz w:val="22"/>
          <w:szCs w:val="22"/>
          <w:lang w:val="en-US"/>
        </w:rPr>
        <w:t xml:space="preserve">Insights podcast: </w:t>
      </w:r>
      <w:r w:rsidR="00C55228" w:rsidRPr="00FF1F42">
        <w:rPr>
          <w:rFonts w:ascii="Segoe UI" w:hAnsi="Segoe UI" w:cs="Segoe UI"/>
          <w:sz w:val="22"/>
          <w:szCs w:val="22"/>
          <w:lang w:val="en-US"/>
        </w:rPr>
        <w:t>How do we engage men who use violence</w:t>
      </w:r>
      <w:r w:rsidR="00375CB1">
        <w:rPr>
          <w:rFonts w:ascii="Segoe UI" w:hAnsi="Segoe UI" w:cs="Segoe UI"/>
          <w:sz w:val="22"/>
          <w:szCs w:val="22"/>
          <w:lang w:val="en-US"/>
        </w:rPr>
        <w:t>?</w:t>
      </w:r>
      <w:r w:rsidR="00375CB1" w:rsidRPr="00375CB1">
        <w:rPr>
          <w:rFonts w:ascii="Segoe UI" w:hAnsi="Segoe UI" w:cs="Segoe UI"/>
          <w:sz w:val="22"/>
          <w:szCs w:val="22"/>
          <w:lang w:val="en-US"/>
        </w:rPr>
        <w:t xml:space="preserve"> </w:t>
      </w:r>
      <w:r w:rsidR="00A063D7">
        <w:rPr>
          <w:rFonts w:ascii="Segoe UI" w:hAnsi="Segoe UI" w:cs="Segoe UI"/>
          <w:sz w:val="22"/>
          <w:szCs w:val="22"/>
          <w:lang w:val="en-US"/>
        </w:rPr>
        <w:t>(</w:t>
      </w:r>
      <w:r w:rsidR="007C41D4">
        <w:rPr>
          <w:rFonts w:ascii="Segoe UI" w:hAnsi="Segoe UI" w:cs="Segoe UI"/>
          <w:sz w:val="22"/>
          <w:szCs w:val="22"/>
          <w:lang w:val="en-US"/>
        </w:rPr>
        <w:t>14 Nov 2019</w:t>
      </w:r>
      <w:r w:rsidR="00A063D7">
        <w:rPr>
          <w:rFonts w:ascii="Segoe UI" w:hAnsi="Segoe UI" w:cs="Segoe UI"/>
          <w:sz w:val="22"/>
          <w:szCs w:val="22"/>
          <w:lang w:val="en-US"/>
        </w:rPr>
        <w:t xml:space="preserve">) </w:t>
      </w:r>
    </w:p>
    <w:sectPr w:rsidR="00710419" w:rsidRPr="00FD703D" w:rsidSect="00354649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type w:val="continuous"/>
      <w:pgSz w:w="11907" w:h="16840" w:code="9"/>
      <w:pgMar w:top="1418" w:right="1418" w:bottom="1134" w:left="1418" w:header="284" w:footer="45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56B1B" w14:textId="77777777" w:rsidR="007A5069" w:rsidRDefault="007A5069">
      <w:pPr>
        <w:spacing w:line="240" w:lineRule="auto"/>
      </w:pPr>
      <w:r>
        <w:separator/>
      </w:r>
    </w:p>
  </w:endnote>
  <w:endnote w:type="continuationSeparator" w:id="0">
    <w:p w14:paraId="1FAC2957" w14:textId="77777777" w:rsidR="007A5069" w:rsidRDefault="007A50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98DE" w14:textId="6F0FC94D" w:rsidR="00B61723" w:rsidRDefault="00FE2B16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BAA80DD" wp14:editId="39E853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06145" cy="419100"/>
              <wp:effectExtent l="0" t="0" r="8255" b="0"/>
              <wp:wrapNone/>
              <wp:docPr id="1096095849" name="Text Box 5" descr="UN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8458C0" w14:textId="484D9DF5" w:rsidR="00FE2B16" w:rsidRPr="00FE2B16" w:rsidRDefault="00FE2B16" w:rsidP="00FE2B16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FE2B16">
                            <w:rPr>
                              <w:rFonts w:ascii="Arial" w:eastAsia="Arial" w:hAnsi="Arial" w:cs="Arial"/>
                              <w:noProof/>
                              <w:color w:val="A80000"/>
                              <w:szCs w:val="24"/>
                            </w:rPr>
                            <w:t xml:space="preserve">UNOFFICIAL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AA80D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OFFICIAL " style="position:absolute;left:0;text-align:left;margin-left:0;margin-top:0;width:71.35pt;height:33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88458C0" w14:textId="484D9DF5" w:rsidR="00FE2B16" w:rsidRPr="00FE2B16" w:rsidRDefault="00FE2B16" w:rsidP="00FE2B16">
                    <w:pPr>
                      <w:rPr>
                        <w:rFonts w:ascii="Arial" w:eastAsia="Arial" w:hAnsi="Arial" w:cs="Arial"/>
                        <w:noProof/>
                        <w:color w:val="A80000"/>
                        <w:szCs w:val="24"/>
                      </w:rPr>
                    </w:pPr>
                    <w:r w:rsidRPr="00FE2B16">
                      <w:rPr>
                        <w:rFonts w:ascii="Arial" w:eastAsia="Arial" w:hAnsi="Arial" w:cs="Arial"/>
                        <w:noProof/>
                        <w:color w:val="A80000"/>
                        <w:szCs w:val="24"/>
                      </w:rPr>
                      <w:t xml:space="preserve">UNOFFICIAL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61723">
      <w:rPr>
        <w:rStyle w:val="PageNumber"/>
      </w:rPr>
      <w:fldChar w:fldCharType="begin"/>
    </w:r>
    <w:r w:rsidR="00B61723">
      <w:rPr>
        <w:rStyle w:val="PageNumber"/>
      </w:rPr>
      <w:instrText xml:space="preserve">PAGE  </w:instrText>
    </w:r>
    <w:r w:rsidR="00B61723">
      <w:rPr>
        <w:rStyle w:val="PageNumber"/>
      </w:rPr>
      <w:fldChar w:fldCharType="separate"/>
    </w:r>
    <w:r w:rsidR="00B61723">
      <w:rPr>
        <w:rStyle w:val="PageNumber"/>
        <w:noProof/>
      </w:rPr>
      <w:t>2</w:t>
    </w:r>
    <w:r w:rsidR="00B61723">
      <w:rPr>
        <w:rStyle w:val="PageNumber"/>
      </w:rPr>
      <w:fldChar w:fldCharType="end"/>
    </w:r>
  </w:p>
  <w:p w14:paraId="6FFF3BF6" w14:textId="77777777" w:rsidR="00B61723" w:rsidRDefault="00B61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E5C43" w14:textId="605C3918" w:rsidR="00B61723" w:rsidRPr="00B61723" w:rsidRDefault="00FE2B16" w:rsidP="00C81A51">
    <w:pPr>
      <w:pStyle w:val="Footer"/>
      <w:spacing w:after="240"/>
      <w:jc w:val="center"/>
      <w:rPr>
        <w:rFonts w:cs="Segoe UI"/>
        <w:sz w:val="22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D073605" wp14:editId="02BD5BAE">
              <wp:simplePos x="900752" y="1002428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06145" cy="419100"/>
              <wp:effectExtent l="0" t="0" r="8255" b="0"/>
              <wp:wrapNone/>
              <wp:docPr id="421684263" name="Text Box 6" descr="UN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9E3087" w14:textId="04B881AA" w:rsidR="00FE2B16" w:rsidRPr="00FE2B16" w:rsidRDefault="00FE2B16" w:rsidP="00FE2B16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FE2B16">
                            <w:rPr>
                              <w:rFonts w:ascii="Arial" w:eastAsia="Arial" w:hAnsi="Arial" w:cs="Arial"/>
                              <w:noProof/>
                              <w:color w:val="A80000"/>
                              <w:szCs w:val="24"/>
                            </w:rPr>
                            <w:t xml:space="preserve">UNOFFICIAL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07360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OFFICIAL " style="position:absolute;left:0;text-align:left;margin-left:0;margin-top:0;width:71.35pt;height:33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99E3087" w14:textId="04B881AA" w:rsidR="00FE2B16" w:rsidRPr="00FE2B16" w:rsidRDefault="00FE2B16" w:rsidP="00FE2B16">
                    <w:pPr>
                      <w:rPr>
                        <w:rFonts w:ascii="Arial" w:eastAsia="Arial" w:hAnsi="Arial" w:cs="Arial"/>
                        <w:noProof/>
                        <w:color w:val="A80000"/>
                        <w:szCs w:val="24"/>
                      </w:rPr>
                    </w:pPr>
                    <w:r w:rsidRPr="00FE2B16">
                      <w:rPr>
                        <w:rFonts w:ascii="Arial" w:eastAsia="Arial" w:hAnsi="Arial" w:cs="Arial"/>
                        <w:noProof/>
                        <w:color w:val="A80000"/>
                        <w:szCs w:val="24"/>
                      </w:rPr>
                      <w:t xml:space="preserve">UNOFFICIAL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262210994"/>
        <w:docPartObj>
          <w:docPartGallery w:val="Page Numbers (Bottom of Page)"/>
          <w:docPartUnique/>
        </w:docPartObj>
      </w:sdtPr>
      <w:sdtEndPr>
        <w:rPr>
          <w:rFonts w:cs="Segoe UI"/>
          <w:noProof/>
          <w:sz w:val="22"/>
          <w:szCs w:val="22"/>
        </w:rPr>
      </w:sdtEndPr>
      <w:sdtContent>
        <w:r w:rsidR="00B61723" w:rsidRPr="00B61723">
          <w:rPr>
            <w:rFonts w:cs="Segoe UI"/>
            <w:sz w:val="22"/>
          </w:rPr>
          <w:fldChar w:fldCharType="begin"/>
        </w:r>
        <w:r w:rsidR="00B61723" w:rsidRPr="00B61723">
          <w:rPr>
            <w:rFonts w:cs="Segoe UI"/>
            <w:sz w:val="22"/>
          </w:rPr>
          <w:instrText xml:space="preserve"> PAGE   \* MERGEFORMAT </w:instrText>
        </w:r>
        <w:r w:rsidR="00B61723" w:rsidRPr="00B61723">
          <w:rPr>
            <w:rFonts w:cs="Segoe UI"/>
            <w:sz w:val="22"/>
          </w:rPr>
          <w:fldChar w:fldCharType="separate"/>
        </w:r>
        <w:r w:rsidR="00AF2EF5">
          <w:rPr>
            <w:rFonts w:cs="Segoe UI"/>
            <w:noProof/>
            <w:sz w:val="22"/>
          </w:rPr>
          <w:t>6</w:t>
        </w:r>
        <w:r w:rsidR="00B61723" w:rsidRPr="00B61723">
          <w:rPr>
            <w:rFonts w:cs="Segoe UI"/>
            <w:noProof/>
            <w:sz w:val="2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CA3DF" w14:textId="480377DA" w:rsidR="00FE2B16" w:rsidRDefault="00FE2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0D816" w14:textId="77777777" w:rsidR="007A5069" w:rsidRDefault="007A5069">
      <w:pPr>
        <w:spacing w:line="240" w:lineRule="auto"/>
      </w:pPr>
      <w:r>
        <w:separator/>
      </w:r>
    </w:p>
  </w:footnote>
  <w:footnote w:type="continuationSeparator" w:id="0">
    <w:p w14:paraId="508FB677" w14:textId="77777777" w:rsidR="007A5069" w:rsidRDefault="007A50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00FCB" w14:textId="22EEAA3C" w:rsidR="00FE2B16" w:rsidRDefault="00FE2B1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05954A" wp14:editId="6CEADD5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6145" cy="419100"/>
              <wp:effectExtent l="0" t="0" r="8255" b="0"/>
              <wp:wrapNone/>
              <wp:docPr id="1072763676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5F6806" w14:textId="3C26865F" w:rsidR="00FE2B16" w:rsidRPr="00FE2B16" w:rsidRDefault="00FE2B16" w:rsidP="00FE2B16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FE2B16">
                            <w:rPr>
                              <w:rFonts w:ascii="Arial" w:eastAsia="Arial" w:hAnsi="Arial" w:cs="Arial"/>
                              <w:noProof/>
                              <w:color w:val="A8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595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left:0;text-align:left;margin-left:0;margin-top:0;width:71.35pt;height:33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95F6806" w14:textId="3C26865F" w:rsidR="00FE2B16" w:rsidRPr="00FE2B16" w:rsidRDefault="00FE2B16" w:rsidP="00FE2B16">
                    <w:pPr>
                      <w:rPr>
                        <w:rFonts w:ascii="Arial" w:eastAsia="Arial" w:hAnsi="Arial" w:cs="Arial"/>
                        <w:noProof/>
                        <w:color w:val="A80000"/>
                        <w:szCs w:val="24"/>
                      </w:rPr>
                    </w:pPr>
                    <w:r w:rsidRPr="00FE2B16">
                      <w:rPr>
                        <w:rFonts w:ascii="Arial" w:eastAsia="Arial" w:hAnsi="Arial" w:cs="Arial"/>
                        <w:noProof/>
                        <w:color w:val="A8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7C2A" w14:textId="11CBC82B" w:rsidR="00FE2B16" w:rsidRDefault="00FE2B1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CAE466" wp14:editId="1CFFAFE5">
              <wp:simplePos x="900752" y="184245"/>
              <wp:positionH relativeFrom="page">
                <wp:align>center</wp:align>
              </wp:positionH>
              <wp:positionV relativeFrom="page">
                <wp:align>top</wp:align>
              </wp:positionV>
              <wp:extent cx="906145" cy="419100"/>
              <wp:effectExtent l="0" t="0" r="8255" b="0"/>
              <wp:wrapNone/>
              <wp:docPr id="462942088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F3427" w14:textId="147072DE" w:rsidR="00FE2B16" w:rsidRPr="00FE2B16" w:rsidRDefault="00FE2B16" w:rsidP="00FE2B16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FE2B16">
                            <w:rPr>
                              <w:rFonts w:ascii="Arial" w:eastAsia="Arial" w:hAnsi="Arial" w:cs="Arial"/>
                              <w:noProof/>
                              <w:color w:val="A8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CAE46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OFFICIAL" style="position:absolute;left:0;text-align:left;margin-left:0;margin-top:0;width:71.35pt;height:33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8AF3427" w14:textId="147072DE" w:rsidR="00FE2B16" w:rsidRPr="00FE2B16" w:rsidRDefault="00FE2B16" w:rsidP="00FE2B16">
                    <w:pPr>
                      <w:rPr>
                        <w:rFonts w:ascii="Arial" w:eastAsia="Arial" w:hAnsi="Arial" w:cs="Arial"/>
                        <w:noProof/>
                        <w:color w:val="A80000"/>
                        <w:szCs w:val="24"/>
                      </w:rPr>
                    </w:pPr>
                    <w:r w:rsidRPr="00FE2B16">
                      <w:rPr>
                        <w:rFonts w:ascii="Arial" w:eastAsia="Arial" w:hAnsi="Arial" w:cs="Arial"/>
                        <w:noProof/>
                        <w:color w:val="A8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9F5BD" w14:textId="0A24FCD0" w:rsidR="00FE2B16" w:rsidRDefault="00FE2B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9B7"/>
    <w:multiLevelType w:val="multilevel"/>
    <w:tmpl w:val="4CFE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2A4E54"/>
    <w:multiLevelType w:val="hybridMultilevel"/>
    <w:tmpl w:val="DF0A30F2"/>
    <w:lvl w:ilvl="0" w:tplc="418E2E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2117E"/>
    <w:multiLevelType w:val="hybridMultilevel"/>
    <w:tmpl w:val="9FBEB8C6"/>
    <w:lvl w:ilvl="0" w:tplc="418E2EFC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  <w:b/>
        <w:i w:val="0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C537A84"/>
    <w:multiLevelType w:val="multilevel"/>
    <w:tmpl w:val="FBC2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B57F41"/>
    <w:multiLevelType w:val="hybridMultilevel"/>
    <w:tmpl w:val="76D06DE6"/>
    <w:lvl w:ilvl="0" w:tplc="478E953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1264B"/>
    <w:multiLevelType w:val="multilevel"/>
    <w:tmpl w:val="8A84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7F41CA"/>
    <w:multiLevelType w:val="hybridMultilevel"/>
    <w:tmpl w:val="41C47E86"/>
    <w:lvl w:ilvl="0" w:tplc="478E953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623C3"/>
    <w:multiLevelType w:val="multilevel"/>
    <w:tmpl w:val="6D9EB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E04862"/>
    <w:multiLevelType w:val="singleLevel"/>
    <w:tmpl w:val="478E9530"/>
    <w:lvl w:ilvl="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1CE0F92"/>
    <w:multiLevelType w:val="hybridMultilevel"/>
    <w:tmpl w:val="2D0C7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57E16"/>
    <w:multiLevelType w:val="singleLevel"/>
    <w:tmpl w:val="478E9530"/>
    <w:lvl w:ilvl="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91849EC"/>
    <w:multiLevelType w:val="hybridMultilevel"/>
    <w:tmpl w:val="6074A9A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2E7D2E"/>
    <w:multiLevelType w:val="hybridMultilevel"/>
    <w:tmpl w:val="56988218"/>
    <w:lvl w:ilvl="0" w:tplc="478E953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96062"/>
    <w:multiLevelType w:val="hybridMultilevel"/>
    <w:tmpl w:val="B16628A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40D1C5B"/>
    <w:multiLevelType w:val="multilevel"/>
    <w:tmpl w:val="1ECCF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4E17F2"/>
    <w:multiLevelType w:val="multilevel"/>
    <w:tmpl w:val="89E8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26302C"/>
    <w:multiLevelType w:val="hybridMultilevel"/>
    <w:tmpl w:val="9BF0F644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E1D21E8"/>
    <w:multiLevelType w:val="hybridMultilevel"/>
    <w:tmpl w:val="56989E68"/>
    <w:lvl w:ilvl="0" w:tplc="418E2E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B607C"/>
    <w:multiLevelType w:val="multilevel"/>
    <w:tmpl w:val="7834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5B24B7"/>
    <w:multiLevelType w:val="hybridMultilevel"/>
    <w:tmpl w:val="85AC91A8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C2A3C4B"/>
    <w:multiLevelType w:val="multilevel"/>
    <w:tmpl w:val="81C4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5F7512"/>
    <w:multiLevelType w:val="hybridMultilevel"/>
    <w:tmpl w:val="EC307424"/>
    <w:lvl w:ilvl="0" w:tplc="478E953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F6AE9"/>
    <w:multiLevelType w:val="multilevel"/>
    <w:tmpl w:val="6996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B702E1F"/>
    <w:multiLevelType w:val="multilevel"/>
    <w:tmpl w:val="21BC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790DE4"/>
    <w:multiLevelType w:val="hybridMultilevel"/>
    <w:tmpl w:val="4482AB4C"/>
    <w:lvl w:ilvl="0" w:tplc="418E2E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00401"/>
    <w:multiLevelType w:val="multilevel"/>
    <w:tmpl w:val="78FA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92E28EA"/>
    <w:multiLevelType w:val="hybridMultilevel"/>
    <w:tmpl w:val="89EA72DA"/>
    <w:lvl w:ilvl="0" w:tplc="478E9530">
      <w:start w:val="1"/>
      <w:numFmt w:val="bullet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AE2D8F"/>
    <w:multiLevelType w:val="hybridMultilevel"/>
    <w:tmpl w:val="F2007A8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0594121">
    <w:abstractNumId w:val="10"/>
  </w:num>
  <w:num w:numId="2" w16cid:durableId="526060183">
    <w:abstractNumId w:val="8"/>
  </w:num>
  <w:num w:numId="3" w16cid:durableId="267659797">
    <w:abstractNumId w:val="26"/>
  </w:num>
  <w:num w:numId="4" w16cid:durableId="1707489200">
    <w:abstractNumId w:val="21"/>
  </w:num>
  <w:num w:numId="5" w16cid:durableId="294219315">
    <w:abstractNumId w:val="19"/>
  </w:num>
  <w:num w:numId="6" w16cid:durableId="1740979075">
    <w:abstractNumId w:val="2"/>
  </w:num>
  <w:num w:numId="7" w16cid:durableId="1001542244">
    <w:abstractNumId w:val="6"/>
  </w:num>
  <w:num w:numId="8" w16cid:durableId="756756614">
    <w:abstractNumId w:val="4"/>
  </w:num>
  <w:num w:numId="9" w16cid:durableId="1325821930">
    <w:abstractNumId w:val="12"/>
  </w:num>
  <w:num w:numId="10" w16cid:durableId="2134714911">
    <w:abstractNumId w:val="9"/>
  </w:num>
  <w:num w:numId="11" w16cid:durableId="1215510767">
    <w:abstractNumId w:val="24"/>
  </w:num>
  <w:num w:numId="12" w16cid:durableId="1927838008">
    <w:abstractNumId w:val="17"/>
  </w:num>
  <w:num w:numId="13" w16cid:durableId="612858442">
    <w:abstractNumId w:val="1"/>
  </w:num>
  <w:num w:numId="14" w16cid:durableId="1424379228">
    <w:abstractNumId w:val="15"/>
  </w:num>
  <w:num w:numId="15" w16cid:durableId="391972062">
    <w:abstractNumId w:val="14"/>
  </w:num>
  <w:num w:numId="16" w16cid:durableId="1311866764">
    <w:abstractNumId w:val="7"/>
  </w:num>
  <w:num w:numId="17" w16cid:durableId="478227162">
    <w:abstractNumId w:val="0"/>
  </w:num>
  <w:num w:numId="18" w16cid:durableId="1852210391">
    <w:abstractNumId w:val="3"/>
  </w:num>
  <w:num w:numId="19" w16cid:durableId="1994409432">
    <w:abstractNumId w:val="25"/>
  </w:num>
  <w:num w:numId="20" w16cid:durableId="109790584">
    <w:abstractNumId w:val="18"/>
  </w:num>
  <w:num w:numId="21" w16cid:durableId="1999189161">
    <w:abstractNumId w:val="20"/>
  </w:num>
  <w:num w:numId="22" w16cid:durableId="1120951987">
    <w:abstractNumId w:val="23"/>
  </w:num>
  <w:num w:numId="23" w16cid:durableId="1987734721">
    <w:abstractNumId w:val="22"/>
  </w:num>
  <w:num w:numId="24" w16cid:durableId="404227944">
    <w:abstractNumId w:val="5"/>
  </w:num>
  <w:num w:numId="25" w16cid:durableId="962155679">
    <w:abstractNumId w:val="13"/>
  </w:num>
  <w:num w:numId="26" w16cid:durableId="117799651">
    <w:abstractNumId w:val="11"/>
  </w:num>
  <w:num w:numId="27" w16cid:durableId="1731609802">
    <w:abstractNumId w:val="16"/>
  </w:num>
  <w:num w:numId="28" w16cid:durableId="795371760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9C"/>
    <w:rsid w:val="00000D3F"/>
    <w:rsid w:val="0000206E"/>
    <w:rsid w:val="00003F84"/>
    <w:rsid w:val="00006D6D"/>
    <w:rsid w:val="00010773"/>
    <w:rsid w:val="000152AE"/>
    <w:rsid w:val="0001544D"/>
    <w:rsid w:val="00015A69"/>
    <w:rsid w:val="00016646"/>
    <w:rsid w:val="00017EFF"/>
    <w:rsid w:val="00023335"/>
    <w:rsid w:val="00023483"/>
    <w:rsid w:val="0002763A"/>
    <w:rsid w:val="00034509"/>
    <w:rsid w:val="00042103"/>
    <w:rsid w:val="00043007"/>
    <w:rsid w:val="0004318C"/>
    <w:rsid w:val="00053B38"/>
    <w:rsid w:val="0005428B"/>
    <w:rsid w:val="00054E7E"/>
    <w:rsid w:val="0005661F"/>
    <w:rsid w:val="000643B9"/>
    <w:rsid w:val="000720AA"/>
    <w:rsid w:val="00072840"/>
    <w:rsid w:val="00075A59"/>
    <w:rsid w:val="0008035C"/>
    <w:rsid w:val="000819AD"/>
    <w:rsid w:val="000820C8"/>
    <w:rsid w:val="00082B71"/>
    <w:rsid w:val="00086254"/>
    <w:rsid w:val="00090D55"/>
    <w:rsid w:val="00092492"/>
    <w:rsid w:val="000963AA"/>
    <w:rsid w:val="000A0060"/>
    <w:rsid w:val="000A3A40"/>
    <w:rsid w:val="000A60E5"/>
    <w:rsid w:val="000A668B"/>
    <w:rsid w:val="000A6C4A"/>
    <w:rsid w:val="000C3204"/>
    <w:rsid w:val="000C3FC8"/>
    <w:rsid w:val="000C7283"/>
    <w:rsid w:val="000D0A0E"/>
    <w:rsid w:val="000D3231"/>
    <w:rsid w:val="000D35CA"/>
    <w:rsid w:val="000E3CE5"/>
    <w:rsid w:val="000E5206"/>
    <w:rsid w:val="000E5A45"/>
    <w:rsid w:val="000E73EB"/>
    <w:rsid w:val="000F03FB"/>
    <w:rsid w:val="000F5267"/>
    <w:rsid w:val="000F6A0C"/>
    <w:rsid w:val="0010047B"/>
    <w:rsid w:val="001056B3"/>
    <w:rsid w:val="0010645B"/>
    <w:rsid w:val="0011079E"/>
    <w:rsid w:val="00110C4F"/>
    <w:rsid w:val="001116CE"/>
    <w:rsid w:val="0011412B"/>
    <w:rsid w:val="0011453C"/>
    <w:rsid w:val="00116004"/>
    <w:rsid w:val="001217DB"/>
    <w:rsid w:val="00121865"/>
    <w:rsid w:val="001241D8"/>
    <w:rsid w:val="0012663C"/>
    <w:rsid w:val="00130549"/>
    <w:rsid w:val="00136BCE"/>
    <w:rsid w:val="00153242"/>
    <w:rsid w:val="001576A3"/>
    <w:rsid w:val="001652A3"/>
    <w:rsid w:val="00166E4B"/>
    <w:rsid w:val="00167CC3"/>
    <w:rsid w:val="00170CA2"/>
    <w:rsid w:val="00171A67"/>
    <w:rsid w:val="0017282C"/>
    <w:rsid w:val="00175F6C"/>
    <w:rsid w:val="00177814"/>
    <w:rsid w:val="00177C20"/>
    <w:rsid w:val="001809F4"/>
    <w:rsid w:val="001821A1"/>
    <w:rsid w:val="00183359"/>
    <w:rsid w:val="00185AF6"/>
    <w:rsid w:val="00187E4F"/>
    <w:rsid w:val="00192C7F"/>
    <w:rsid w:val="00194763"/>
    <w:rsid w:val="00195BD6"/>
    <w:rsid w:val="001964BD"/>
    <w:rsid w:val="00196E53"/>
    <w:rsid w:val="00197B49"/>
    <w:rsid w:val="001A0B86"/>
    <w:rsid w:val="001A1CAA"/>
    <w:rsid w:val="001A7033"/>
    <w:rsid w:val="001A7F41"/>
    <w:rsid w:val="001B0585"/>
    <w:rsid w:val="001C203F"/>
    <w:rsid w:val="001C571A"/>
    <w:rsid w:val="001C6BCE"/>
    <w:rsid w:val="001C7FC5"/>
    <w:rsid w:val="001D15E8"/>
    <w:rsid w:val="001D3E54"/>
    <w:rsid w:val="001D66BB"/>
    <w:rsid w:val="001E59B3"/>
    <w:rsid w:val="001E59C5"/>
    <w:rsid w:val="001E6692"/>
    <w:rsid w:val="001F074E"/>
    <w:rsid w:val="001F10EC"/>
    <w:rsid w:val="001F54A4"/>
    <w:rsid w:val="001F6B3C"/>
    <w:rsid w:val="001F751C"/>
    <w:rsid w:val="002000FC"/>
    <w:rsid w:val="00204455"/>
    <w:rsid w:val="0021025C"/>
    <w:rsid w:val="00212062"/>
    <w:rsid w:val="00217C65"/>
    <w:rsid w:val="0022580C"/>
    <w:rsid w:val="0022679F"/>
    <w:rsid w:val="00230440"/>
    <w:rsid w:val="00243AF9"/>
    <w:rsid w:val="00246714"/>
    <w:rsid w:val="002526EF"/>
    <w:rsid w:val="0025470A"/>
    <w:rsid w:val="002552A7"/>
    <w:rsid w:val="002553A8"/>
    <w:rsid w:val="00255E23"/>
    <w:rsid w:val="002601A6"/>
    <w:rsid w:val="0026037F"/>
    <w:rsid w:val="0026405C"/>
    <w:rsid w:val="002658CE"/>
    <w:rsid w:val="002666D9"/>
    <w:rsid w:val="00271C26"/>
    <w:rsid w:val="002720C3"/>
    <w:rsid w:val="002739BC"/>
    <w:rsid w:val="00273A59"/>
    <w:rsid w:val="00273EB5"/>
    <w:rsid w:val="002769E3"/>
    <w:rsid w:val="00276BCA"/>
    <w:rsid w:val="00276C1F"/>
    <w:rsid w:val="00280370"/>
    <w:rsid w:val="002809E3"/>
    <w:rsid w:val="00285211"/>
    <w:rsid w:val="00287900"/>
    <w:rsid w:val="002919EF"/>
    <w:rsid w:val="00291B51"/>
    <w:rsid w:val="00291C81"/>
    <w:rsid w:val="0029525D"/>
    <w:rsid w:val="002A054A"/>
    <w:rsid w:val="002A6119"/>
    <w:rsid w:val="002B0BAC"/>
    <w:rsid w:val="002B3919"/>
    <w:rsid w:val="002B4195"/>
    <w:rsid w:val="002B7F06"/>
    <w:rsid w:val="002C144B"/>
    <w:rsid w:val="002C7878"/>
    <w:rsid w:val="002D4B6C"/>
    <w:rsid w:val="002D6DC4"/>
    <w:rsid w:val="002E1B2F"/>
    <w:rsid w:val="002F34AB"/>
    <w:rsid w:val="002F6A55"/>
    <w:rsid w:val="002F744D"/>
    <w:rsid w:val="00300D63"/>
    <w:rsid w:val="00300E97"/>
    <w:rsid w:val="0030438D"/>
    <w:rsid w:val="00305A65"/>
    <w:rsid w:val="00310E97"/>
    <w:rsid w:val="00321C3A"/>
    <w:rsid w:val="00321CB3"/>
    <w:rsid w:val="003226CB"/>
    <w:rsid w:val="00325D8A"/>
    <w:rsid w:val="00330A03"/>
    <w:rsid w:val="003310DB"/>
    <w:rsid w:val="00334EED"/>
    <w:rsid w:val="0033694B"/>
    <w:rsid w:val="0033738C"/>
    <w:rsid w:val="00340170"/>
    <w:rsid w:val="003420C4"/>
    <w:rsid w:val="00342F43"/>
    <w:rsid w:val="00344C52"/>
    <w:rsid w:val="0034598C"/>
    <w:rsid w:val="0035057A"/>
    <w:rsid w:val="00350842"/>
    <w:rsid w:val="00351292"/>
    <w:rsid w:val="00351672"/>
    <w:rsid w:val="00354649"/>
    <w:rsid w:val="003559CB"/>
    <w:rsid w:val="00356A65"/>
    <w:rsid w:val="00356AF0"/>
    <w:rsid w:val="00356DDC"/>
    <w:rsid w:val="00357F58"/>
    <w:rsid w:val="0036149D"/>
    <w:rsid w:val="00363B24"/>
    <w:rsid w:val="00366858"/>
    <w:rsid w:val="00375CB1"/>
    <w:rsid w:val="00376108"/>
    <w:rsid w:val="00382DC0"/>
    <w:rsid w:val="00391395"/>
    <w:rsid w:val="00392D54"/>
    <w:rsid w:val="003A5CC7"/>
    <w:rsid w:val="003B13C4"/>
    <w:rsid w:val="003B1E56"/>
    <w:rsid w:val="003B29DF"/>
    <w:rsid w:val="003B511B"/>
    <w:rsid w:val="003C0460"/>
    <w:rsid w:val="003C05E9"/>
    <w:rsid w:val="003D0D18"/>
    <w:rsid w:val="003D3B73"/>
    <w:rsid w:val="003D3C66"/>
    <w:rsid w:val="003E05B9"/>
    <w:rsid w:val="003E3D08"/>
    <w:rsid w:val="003E3FD6"/>
    <w:rsid w:val="003E424B"/>
    <w:rsid w:val="003E5F48"/>
    <w:rsid w:val="003E60C1"/>
    <w:rsid w:val="003F4178"/>
    <w:rsid w:val="003F4CFC"/>
    <w:rsid w:val="003F592A"/>
    <w:rsid w:val="00401B01"/>
    <w:rsid w:val="00402326"/>
    <w:rsid w:val="00403C9B"/>
    <w:rsid w:val="0040401A"/>
    <w:rsid w:val="0041225C"/>
    <w:rsid w:val="00415738"/>
    <w:rsid w:val="00415EFB"/>
    <w:rsid w:val="0041751D"/>
    <w:rsid w:val="00420032"/>
    <w:rsid w:val="0042103C"/>
    <w:rsid w:val="00422B56"/>
    <w:rsid w:val="004262D9"/>
    <w:rsid w:val="00432292"/>
    <w:rsid w:val="00432397"/>
    <w:rsid w:val="00432CEE"/>
    <w:rsid w:val="00433A6C"/>
    <w:rsid w:val="00434B41"/>
    <w:rsid w:val="00437049"/>
    <w:rsid w:val="0044362C"/>
    <w:rsid w:val="0045262C"/>
    <w:rsid w:val="00453D11"/>
    <w:rsid w:val="004544C3"/>
    <w:rsid w:val="004605CB"/>
    <w:rsid w:val="00463114"/>
    <w:rsid w:val="004655A0"/>
    <w:rsid w:val="00470726"/>
    <w:rsid w:val="0048473D"/>
    <w:rsid w:val="00484E6B"/>
    <w:rsid w:val="00490510"/>
    <w:rsid w:val="004906EA"/>
    <w:rsid w:val="00490B4F"/>
    <w:rsid w:val="004941CC"/>
    <w:rsid w:val="00494CE5"/>
    <w:rsid w:val="00495D39"/>
    <w:rsid w:val="00495FA7"/>
    <w:rsid w:val="004A0017"/>
    <w:rsid w:val="004A1552"/>
    <w:rsid w:val="004A23AE"/>
    <w:rsid w:val="004A54AF"/>
    <w:rsid w:val="004B3C95"/>
    <w:rsid w:val="004B443E"/>
    <w:rsid w:val="004B5BC4"/>
    <w:rsid w:val="004B7305"/>
    <w:rsid w:val="004C4FD8"/>
    <w:rsid w:val="004C5C9C"/>
    <w:rsid w:val="004D44F0"/>
    <w:rsid w:val="004D5026"/>
    <w:rsid w:val="004E0564"/>
    <w:rsid w:val="004F1FEF"/>
    <w:rsid w:val="004F2153"/>
    <w:rsid w:val="004F6BEC"/>
    <w:rsid w:val="00503999"/>
    <w:rsid w:val="00527924"/>
    <w:rsid w:val="00531481"/>
    <w:rsid w:val="005353DF"/>
    <w:rsid w:val="0053649F"/>
    <w:rsid w:val="0054075C"/>
    <w:rsid w:val="005412D0"/>
    <w:rsid w:val="00545928"/>
    <w:rsid w:val="00546F36"/>
    <w:rsid w:val="00557110"/>
    <w:rsid w:val="0056148E"/>
    <w:rsid w:val="00561F76"/>
    <w:rsid w:val="0056280A"/>
    <w:rsid w:val="00562D9C"/>
    <w:rsid w:val="00563A96"/>
    <w:rsid w:val="0057330B"/>
    <w:rsid w:val="00573B76"/>
    <w:rsid w:val="00581657"/>
    <w:rsid w:val="00581E1E"/>
    <w:rsid w:val="00584412"/>
    <w:rsid w:val="00587DC3"/>
    <w:rsid w:val="00591222"/>
    <w:rsid w:val="005932BC"/>
    <w:rsid w:val="005972C8"/>
    <w:rsid w:val="005A4447"/>
    <w:rsid w:val="005A4C83"/>
    <w:rsid w:val="005A6840"/>
    <w:rsid w:val="005B3B9A"/>
    <w:rsid w:val="005C07F4"/>
    <w:rsid w:val="005C3F4B"/>
    <w:rsid w:val="005C68F9"/>
    <w:rsid w:val="005D65C7"/>
    <w:rsid w:val="005E08FD"/>
    <w:rsid w:val="005E41A2"/>
    <w:rsid w:val="005F14F1"/>
    <w:rsid w:val="005F2D93"/>
    <w:rsid w:val="0061018B"/>
    <w:rsid w:val="006119D9"/>
    <w:rsid w:val="00613BE4"/>
    <w:rsid w:val="00614279"/>
    <w:rsid w:val="00621A8B"/>
    <w:rsid w:val="006252F8"/>
    <w:rsid w:val="006267C1"/>
    <w:rsid w:val="006267FC"/>
    <w:rsid w:val="00627B9F"/>
    <w:rsid w:val="00634EE7"/>
    <w:rsid w:val="00635BE8"/>
    <w:rsid w:val="006368D0"/>
    <w:rsid w:val="0064679E"/>
    <w:rsid w:val="00647E6A"/>
    <w:rsid w:val="006654DE"/>
    <w:rsid w:val="00672443"/>
    <w:rsid w:val="00672DD7"/>
    <w:rsid w:val="0068076D"/>
    <w:rsid w:val="00680FF4"/>
    <w:rsid w:val="00683BB8"/>
    <w:rsid w:val="006849BF"/>
    <w:rsid w:val="00686858"/>
    <w:rsid w:val="00686F51"/>
    <w:rsid w:val="006901A4"/>
    <w:rsid w:val="00690763"/>
    <w:rsid w:val="00692C85"/>
    <w:rsid w:val="006939B0"/>
    <w:rsid w:val="0069720E"/>
    <w:rsid w:val="006A0561"/>
    <w:rsid w:val="006B304E"/>
    <w:rsid w:val="006B42B9"/>
    <w:rsid w:val="006B7DB1"/>
    <w:rsid w:val="006C1094"/>
    <w:rsid w:val="006C1B0A"/>
    <w:rsid w:val="006C313B"/>
    <w:rsid w:val="006C4809"/>
    <w:rsid w:val="006C4B28"/>
    <w:rsid w:val="006C5458"/>
    <w:rsid w:val="006C5FFF"/>
    <w:rsid w:val="006C65D9"/>
    <w:rsid w:val="006D26DA"/>
    <w:rsid w:val="006D27ED"/>
    <w:rsid w:val="006D51BD"/>
    <w:rsid w:val="006D69E0"/>
    <w:rsid w:val="006E44FB"/>
    <w:rsid w:val="006F055E"/>
    <w:rsid w:val="006F2E43"/>
    <w:rsid w:val="00702E4D"/>
    <w:rsid w:val="007057DD"/>
    <w:rsid w:val="007075FE"/>
    <w:rsid w:val="00710419"/>
    <w:rsid w:val="00710F94"/>
    <w:rsid w:val="00716ABC"/>
    <w:rsid w:val="00723067"/>
    <w:rsid w:val="007338DD"/>
    <w:rsid w:val="00736665"/>
    <w:rsid w:val="00736807"/>
    <w:rsid w:val="00736DA1"/>
    <w:rsid w:val="0073795E"/>
    <w:rsid w:val="00737F4C"/>
    <w:rsid w:val="00744463"/>
    <w:rsid w:val="0074530A"/>
    <w:rsid w:val="00751D16"/>
    <w:rsid w:val="0076086E"/>
    <w:rsid w:val="007624B5"/>
    <w:rsid w:val="00767A7B"/>
    <w:rsid w:val="007733A4"/>
    <w:rsid w:val="007744A5"/>
    <w:rsid w:val="007805CF"/>
    <w:rsid w:val="00780C2E"/>
    <w:rsid w:val="00782075"/>
    <w:rsid w:val="0078281F"/>
    <w:rsid w:val="007833AE"/>
    <w:rsid w:val="00796385"/>
    <w:rsid w:val="007A18D6"/>
    <w:rsid w:val="007A1F45"/>
    <w:rsid w:val="007A5069"/>
    <w:rsid w:val="007B04EC"/>
    <w:rsid w:val="007B145E"/>
    <w:rsid w:val="007B4579"/>
    <w:rsid w:val="007B48D4"/>
    <w:rsid w:val="007B6C9C"/>
    <w:rsid w:val="007B7F7B"/>
    <w:rsid w:val="007C07B5"/>
    <w:rsid w:val="007C1474"/>
    <w:rsid w:val="007C3867"/>
    <w:rsid w:val="007C41D4"/>
    <w:rsid w:val="007C460B"/>
    <w:rsid w:val="007C60C7"/>
    <w:rsid w:val="007C70DE"/>
    <w:rsid w:val="007C71DA"/>
    <w:rsid w:val="007C73A1"/>
    <w:rsid w:val="007D5F5D"/>
    <w:rsid w:val="007D7071"/>
    <w:rsid w:val="007E37DE"/>
    <w:rsid w:val="007E5063"/>
    <w:rsid w:val="007E6840"/>
    <w:rsid w:val="007E7DD2"/>
    <w:rsid w:val="007F02C8"/>
    <w:rsid w:val="007F0A66"/>
    <w:rsid w:val="007F4F91"/>
    <w:rsid w:val="007F77E6"/>
    <w:rsid w:val="008003EA"/>
    <w:rsid w:val="00801326"/>
    <w:rsid w:val="0080746A"/>
    <w:rsid w:val="0081369E"/>
    <w:rsid w:val="008150F6"/>
    <w:rsid w:val="0081534E"/>
    <w:rsid w:val="008332C9"/>
    <w:rsid w:val="00833485"/>
    <w:rsid w:val="00833D91"/>
    <w:rsid w:val="008406E3"/>
    <w:rsid w:val="0084124E"/>
    <w:rsid w:val="00845CDB"/>
    <w:rsid w:val="00856949"/>
    <w:rsid w:val="0087246D"/>
    <w:rsid w:val="008726CD"/>
    <w:rsid w:val="008728C8"/>
    <w:rsid w:val="00876960"/>
    <w:rsid w:val="0087777D"/>
    <w:rsid w:val="008801C6"/>
    <w:rsid w:val="0088084C"/>
    <w:rsid w:val="00885CC3"/>
    <w:rsid w:val="00890967"/>
    <w:rsid w:val="00897B8C"/>
    <w:rsid w:val="008A17F8"/>
    <w:rsid w:val="008A4FAB"/>
    <w:rsid w:val="008B1F32"/>
    <w:rsid w:val="008B3E93"/>
    <w:rsid w:val="008B4118"/>
    <w:rsid w:val="008C0AD0"/>
    <w:rsid w:val="008C1A3C"/>
    <w:rsid w:val="008C4B54"/>
    <w:rsid w:val="008C6D43"/>
    <w:rsid w:val="008D0BA3"/>
    <w:rsid w:val="008D6FA9"/>
    <w:rsid w:val="008E6307"/>
    <w:rsid w:val="008F1015"/>
    <w:rsid w:val="008F20B1"/>
    <w:rsid w:val="008F40C9"/>
    <w:rsid w:val="008F70F7"/>
    <w:rsid w:val="009066E0"/>
    <w:rsid w:val="009115EE"/>
    <w:rsid w:val="00913817"/>
    <w:rsid w:val="009146E7"/>
    <w:rsid w:val="009245FC"/>
    <w:rsid w:val="00926F56"/>
    <w:rsid w:val="00930CAC"/>
    <w:rsid w:val="00930EFB"/>
    <w:rsid w:val="009318DF"/>
    <w:rsid w:val="00931F2C"/>
    <w:rsid w:val="00932429"/>
    <w:rsid w:val="00935481"/>
    <w:rsid w:val="009374B5"/>
    <w:rsid w:val="009408D7"/>
    <w:rsid w:val="00943544"/>
    <w:rsid w:val="00945358"/>
    <w:rsid w:val="00946E1D"/>
    <w:rsid w:val="00947B2D"/>
    <w:rsid w:val="00947F61"/>
    <w:rsid w:val="00951DFB"/>
    <w:rsid w:val="009520E2"/>
    <w:rsid w:val="00952F7F"/>
    <w:rsid w:val="0095497B"/>
    <w:rsid w:val="009609CB"/>
    <w:rsid w:val="00965FCE"/>
    <w:rsid w:val="00966126"/>
    <w:rsid w:val="00966A32"/>
    <w:rsid w:val="00970EAE"/>
    <w:rsid w:val="0097130A"/>
    <w:rsid w:val="009722FA"/>
    <w:rsid w:val="00975770"/>
    <w:rsid w:val="00976B88"/>
    <w:rsid w:val="009807DC"/>
    <w:rsid w:val="00985D32"/>
    <w:rsid w:val="0098736D"/>
    <w:rsid w:val="00987F5C"/>
    <w:rsid w:val="009930C4"/>
    <w:rsid w:val="00994F4C"/>
    <w:rsid w:val="009A0704"/>
    <w:rsid w:val="009A14F3"/>
    <w:rsid w:val="009A19A4"/>
    <w:rsid w:val="009A22B3"/>
    <w:rsid w:val="009A2612"/>
    <w:rsid w:val="009A2A6D"/>
    <w:rsid w:val="009A2C40"/>
    <w:rsid w:val="009A4AEF"/>
    <w:rsid w:val="009A51DF"/>
    <w:rsid w:val="009A534A"/>
    <w:rsid w:val="009A58EF"/>
    <w:rsid w:val="009A7040"/>
    <w:rsid w:val="009B5515"/>
    <w:rsid w:val="009B57DE"/>
    <w:rsid w:val="009B65EE"/>
    <w:rsid w:val="009B7D2D"/>
    <w:rsid w:val="009C15A5"/>
    <w:rsid w:val="009C55A8"/>
    <w:rsid w:val="009C566A"/>
    <w:rsid w:val="009C7AD0"/>
    <w:rsid w:val="009D2C48"/>
    <w:rsid w:val="009D38BB"/>
    <w:rsid w:val="009D4633"/>
    <w:rsid w:val="009D4FFE"/>
    <w:rsid w:val="009D7D33"/>
    <w:rsid w:val="009E3D44"/>
    <w:rsid w:val="009E7A92"/>
    <w:rsid w:val="009F210D"/>
    <w:rsid w:val="009F2EBA"/>
    <w:rsid w:val="009F4D42"/>
    <w:rsid w:val="009F5B06"/>
    <w:rsid w:val="009F7A16"/>
    <w:rsid w:val="00A00DE3"/>
    <w:rsid w:val="00A01532"/>
    <w:rsid w:val="00A063D7"/>
    <w:rsid w:val="00A07FE0"/>
    <w:rsid w:val="00A13241"/>
    <w:rsid w:val="00A13847"/>
    <w:rsid w:val="00A172E2"/>
    <w:rsid w:val="00A2000E"/>
    <w:rsid w:val="00A2264F"/>
    <w:rsid w:val="00A22ECF"/>
    <w:rsid w:val="00A277A6"/>
    <w:rsid w:val="00A34264"/>
    <w:rsid w:val="00A36BD7"/>
    <w:rsid w:val="00A4155D"/>
    <w:rsid w:val="00A43BF4"/>
    <w:rsid w:val="00A50B6B"/>
    <w:rsid w:val="00A52522"/>
    <w:rsid w:val="00A5480B"/>
    <w:rsid w:val="00A55A00"/>
    <w:rsid w:val="00A573B0"/>
    <w:rsid w:val="00A65022"/>
    <w:rsid w:val="00A70F4E"/>
    <w:rsid w:val="00A71E30"/>
    <w:rsid w:val="00A72E91"/>
    <w:rsid w:val="00A751AF"/>
    <w:rsid w:val="00A7583C"/>
    <w:rsid w:val="00A76C95"/>
    <w:rsid w:val="00A808BB"/>
    <w:rsid w:val="00A83581"/>
    <w:rsid w:val="00A85FFA"/>
    <w:rsid w:val="00A92C8F"/>
    <w:rsid w:val="00A946D6"/>
    <w:rsid w:val="00A94E54"/>
    <w:rsid w:val="00A95385"/>
    <w:rsid w:val="00A976A9"/>
    <w:rsid w:val="00AA0329"/>
    <w:rsid w:val="00AB7E1B"/>
    <w:rsid w:val="00AC062F"/>
    <w:rsid w:val="00AC2998"/>
    <w:rsid w:val="00AC36BF"/>
    <w:rsid w:val="00AC3F49"/>
    <w:rsid w:val="00AC629B"/>
    <w:rsid w:val="00AD34B5"/>
    <w:rsid w:val="00AD41AF"/>
    <w:rsid w:val="00AD6559"/>
    <w:rsid w:val="00AD774D"/>
    <w:rsid w:val="00AE1141"/>
    <w:rsid w:val="00AE2B8A"/>
    <w:rsid w:val="00AE3037"/>
    <w:rsid w:val="00AE5F70"/>
    <w:rsid w:val="00AF18FE"/>
    <w:rsid w:val="00AF2EF5"/>
    <w:rsid w:val="00AF3145"/>
    <w:rsid w:val="00AF3A0C"/>
    <w:rsid w:val="00AF6482"/>
    <w:rsid w:val="00B028EA"/>
    <w:rsid w:val="00B030E0"/>
    <w:rsid w:val="00B034B9"/>
    <w:rsid w:val="00B036B8"/>
    <w:rsid w:val="00B0500D"/>
    <w:rsid w:val="00B06117"/>
    <w:rsid w:val="00B0715D"/>
    <w:rsid w:val="00B13B2C"/>
    <w:rsid w:val="00B147D2"/>
    <w:rsid w:val="00B15BC9"/>
    <w:rsid w:val="00B15C1F"/>
    <w:rsid w:val="00B171D6"/>
    <w:rsid w:val="00B17B47"/>
    <w:rsid w:val="00B2229B"/>
    <w:rsid w:val="00B30973"/>
    <w:rsid w:val="00B30E75"/>
    <w:rsid w:val="00B374F1"/>
    <w:rsid w:val="00B37933"/>
    <w:rsid w:val="00B434C2"/>
    <w:rsid w:val="00B47472"/>
    <w:rsid w:val="00B5073A"/>
    <w:rsid w:val="00B5566A"/>
    <w:rsid w:val="00B55E15"/>
    <w:rsid w:val="00B56150"/>
    <w:rsid w:val="00B561B4"/>
    <w:rsid w:val="00B568D1"/>
    <w:rsid w:val="00B56A59"/>
    <w:rsid w:val="00B61723"/>
    <w:rsid w:val="00B727B6"/>
    <w:rsid w:val="00B728F2"/>
    <w:rsid w:val="00B735F0"/>
    <w:rsid w:val="00B81C1C"/>
    <w:rsid w:val="00B838F4"/>
    <w:rsid w:val="00B86C84"/>
    <w:rsid w:val="00B92338"/>
    <w:rsid w:val="00B9547C"/>
    <w:rsid w:val="00BA1505"/>
    <w:rsid w:val="00BA1539"/>
    <w:rsid w:val="00BA1B10"/>
    <w:rsid w:val="00BA66D1"/>
    <w:rsid w:val="00BB0A37"/>
    <w:rsid w:val="00BB190F"/>
    <w:rsid w:val="00BB238E"/>
    <w:rsid w:val="00BB7937"/>
    <w:rsid w:val="00BC2D9E"/>
    <w:rsid w:val="00BC3210"/>
    <w:rsid w:val="00BC4A24"/>
    <w:rsid w:val="00BC4A26"/>
    <w:rsid w:val="00BC51C0"/>
    <w:rsid w:val="00BD5573"/>
    <w:rsid w:val="00BD5D5C"/>
    <w:rsid w:val="00BE3410"/>
    <w:rsid w:val="00BF0621"/>
    <w:rsid w:val="00BF23A3"/>
    <w:rsid w:val="00BF299E"/>
    <w:rsid w:val="00BF43B6"/>
    <w:rsid w:val="00BF6519"/>
    <w:rsid w:val="00C02226"/>
    <w:rsid w:val="00C04B97"/>
    <w:rsid w:val="00C05111"/>
    <w:rsid w:val="00C05821"/>
    <w:rsid w:val="00C070F5"/>
    <w:rsid w:val="00C077C0"/>
    <w:rsid w:val="00C10FF2"/>
    <w:rsid w:val="00C2498F"/>
    <w:rsid w:val="00C30FF8"/>
    <w:rsid w:val="00C32B2F"/>
    <w:rsid w:val="00C366BA"/>
    <w:rsid w:val="00C4071E"/>
    <w:rsid w:val="00C426A2"/>
    <w:rsid w:val="00C50795"/>
    <w:rsid w:val="00C5432B"/>
    <w:rsid w:val="00C55228"/>
    <w:rsid w:val="00C56643"/>
    <w:rsid w:val="00C620F2"/>
    <w:rsid w:val="00C6410C"/>
    <w:rsid w:val="00C64F91"/>
    <w:rsid w:val="00C65A9C"/>
    <w:rsid w:val="00C678D1"/>
    <w:rsid w:val="00C70358"/>
    <w:rsid w:val="00C7312A"/>
    <w:rsid w:val="00C76288"/>
    <w:rsid w:val="00C76C9D"/>
    <w:rsid w:val="00C77CDB"/>
    <w:rsid w:val="00C81805"/>
    <w:rsid w:val="00C81A51"/>
    <w:rsid w:val="00C81C36"/>
    <w:rsid w:val="00C83114"/>
    <w:rsid w:val="00C84335"/>
    <w:rsid w:val="00C90A22"/>
    <w:rsid w:val="00C93E45"/>
    <w:rsid w:val="00C9437A"/>
    <w:rsid w:val="00C94516"/>
    <w:rsid w:val="00CA10CE"/>
    <w:rsid w:val="00CA1D2D"/>
    <w:rsid w:val="00CB10BB"/>
    <w:rsid w:val="00CB5739"/>
    <w:rsid w:val="00CC0320"/>
    <w:rsid w:val="00CC08D9"/>
    <w:rsid w:val="00CC24A2"/>
    <w:rsid w:val="00CC3CEC"/>
    <w:rsid w:val="00CC45C5"/>
    <w:rsid w:val="00CD02C2"/>
    <w:rsid w:val="00CD54FB"/>
    <w:rsid w:val="00CE1ACF"/>
    <w:rsid w:val="00CE1EEC"/>
    <w:rsid w:val="00CE274C"/>
    <w:rsid w:val="00CE3881"/>
    <w:rsid w:val="00CF4112"/>
    <w:rsid w:val="00CF7B2C"/>
    <w:rsid w:val="00D01BC6"/>
    <w:rsid w:val="00D02258"/>
    <w:rsid w:val="00D03E63"/>
    <w:rsid w:val="00D065E7"/>
    <w:rsid w:val="00D14219"/>
    <w:rsid w:val="00D147BE"/>
    <w:rsid w:val="00D14854"/>
    <w:rsid w:val="00D172C3"/>
    <w:rsid w:val="00D1791E"/>
    <w:rsid w:val="00D22533"/>
    <w:rsid w:val="00D244E4"/>
    <w:rsid w:val="00D2522E"/>
    <w:rsid w:val="00D27962"/>
    <w:rsid w:val="00D36A25"/>
    <w:rsid w:val="00D40574"/>
    <w:rsid w:val="00D42D85"/>
    <w:rsid w:val="00D47A45"/>
    <w:rsid w:val="00D57437"/>
    <w:rsid w:val="00D57964"/>
    <w:rsid w:val="00D63E44"/>
    <w:rsid w:val="00D64E18"/>
    <w:rsid w:val="00D67AA9"/>
    <w:rsid w:val="00D71467"/>
    <w:rsid w:val="00D73403"/>
    <w:rsid w:val="00D75B35"/>
    <w:rsid w:val="00D75B4F"/>
    <w:rsid w:val="00D77102"/>
    <w:rsid w:val="00D77835"/>
    <w:rsid w:val="00D87003"/>
    <w:rsid w:val="00D8766A"/>
    <w:rsid w:val="00D919FD"/>
    <w:rsid w:val="00D91EE9"/>
    <w:rsid w:val="00D92F19"/>
    <w:rsid w:val="00D96C11"/>
    <w:rsid w:val="00D97BDD"/>
    <w:rsid w:val="00DA6386"/>
    <w:rsid w:val="00DA71C8"/>
    <w:rsid w:val="00DC6E54"/>
    <w:rsid w:val="00DD16EE"/>
    <w:rsid w:val="00DD27C7"/>
    <w:rsid w:val="00DD3C7B"/>
    <w:rsid w:val="00DD6C95"/>
    <w:rsid w:val="00DE2BCC"/>
    <w:rsid w:val="00DE2C81"/>
    <w:rsid w:val="00DE6D2F"/>
    <w:rsid w:val="00DF0A65"/>
    <w:rsid w:val="00DF3F24"/>
    <w:rsid w:val="00DF6338"/>
    <w:rsid w:val="00DF6417"/>
    <w:rsid w:val="00E152C8"/>
    <w:rsid w:val="00E153C1"/>
    <w:rsid w:val="00E15973"/>
    <w:rsid w:val="00E2018F"/>
    <w:rsid w:val="00E23C1B"/>
    <w:rsid w:val="00E256D5"/>
    <w:rsid w:val="00E25EA0"/>
    <w:rsid w:val="00E31042"/>
    <w:rsid w:val="00E31B10"/>
    <w:rsid w:val="00E330AC"/>
    <w:rsid w:val="00E34FED"/>
    <w:rsid w:val="00E37C14"/>
    <w:rsid w:val="00E41FB7"/>
    <w:rsid w:val="00E42704"/>
    <w:rsid w:val="00E42C89"/>
    <w:rsid w:val="00E44C05"/>
    <w:rsid w:val="00E46139"/>
    <w:rsid w:val="00E52281"/>
    <w:rsid w:val="00E52A36"/>
    <w:rsid w:val="00E565BF"/>
    <w:rsid w:val="00E575A0"/>
    <w:rsid w:val="00E608A4"/>
    <w:rsid w:val="00E672E8"/>
    <w:rsid w:val="00E75313"/>
    <w:rsid w:val="00E768D4"/>
    <w:rsid w:val="00E76F30"/>
    <w:rsid w:val="00E806F9"/>
    <w:rsid w:val="00E81E3C"/>
    <w:rsid w:val="00E828A5"/>
    <w:rsid w:val="00E838F6"/>
    <w:rsid w:val="00E84EEC"/>
    <w:rsid w:val="00E91607"/>
    <w:rsid w:val="00E93524"/>
    <w:rsid w:val="00E946D3"/>
    <w:rsid w:val="00E94AD3"/>
    <w:rsid w:val="00E9509D"/>
    <w:rsid w:val="00E969B6"/>
    <w:rsid w:val="00E97C67"/>
    <w:rsid w:val="00EA002D"/>
    <w:rsid w:val="00EA2F95"/>
    <w:rsid w:val="00EA60F5"/>
    <w:rsid w:val="00EA6DDC"/>
    <w:rsid w:val="00EA72BE"/>
    <w:rsid w:val="00EB6357"/>
    <w:rsid w:val="00ED6E28"/>
    <w:rsid w:val="00EE0BF9"/>
    <w:rsid w:val="00EE3683"/>
    <w:rsid w:val="00EF397E"/>
    <w:rsid w:val="00EF46BC"/>
    <w:rsid w:val="00EF6589"/>
    <w:rsid w:val="00EF6D64"/>
    <w:rsid w:val="00F018A1"/>
    <w:rsid w:val="00F03F29"/>
    <w:rsid w:val="00F070F5"/>
    <w:rsid w:val="00F21EC4"/>
    <w:rsid w:val="00F21EF0"/>
    <w:rsid w:val="00F2339A"/>
    <w:rsid w:val="00F236CD"/>
    <w:rsid w:val="00F23D91"/>
    <w:rsid w:val="00F26FB1"/>
    <w:rsid w:val="00F30D2F"/>
    <w:rsid w:val="00F31FA6"/>
    <w:rsid w:val="00F3445B"/>
    <w:rsid w:val="00F37569"/>
    <w:rsid w:val="00F3797F"/>
    <w:rsid w:val="00F40DAA"/>
    <w:rsid w:val="00F423EA"/>
    <w:rsid w:val="00F45A07"/>
    <w:rsid w:val="00F4669E"/>
    <w:rsid w:val="00F46C03"/>
    <w:rsid w:val="00F516E4"/>
    <w:rsid w:val="00F52A56"/>
    <w:rsid w:val="00F5502D"/>
    <w:rsid w:val="00F5721C"/>
    <w:rsid w:val="00F60C10"/>
    <w:rsid w:val="00F64F36"/>
    <w:rsid w:val="00F65311"/>
    <w:rsid w:val="00F71960"/>
    <w:rsid w:val="00F71E74"/>
    <w:rsid w:val="00F720DA"/>
    <w:rsid w:val="00F756AF"/>
    <w:rsid w:val="00F77FAB"/>
    <w:rsid w:val="00F83261"/>
    <w:rsid w:val="00F834D1"/>
    <w:rsid w:val="00F87C77"/>
    <w:rsid w:val="00F93247"/>
    <w:rsid w:val="00F9608F"/>
    <w:rsid w:val="00FA3CC5"/>
    <w:rsid w:val="00FA7C8B"/>
    <w:rsid w:val="00FB33FF"/>
    <w:rsid w:val="00FC3A58"/>
    <w:rsid w:val="00FC5533"/>
    <w:rsid w:val="00FC5F5B"/>
    <w:rsid w:val="00FC6B84"/>
    <w:rsid w:val="00FC7176"/>
    <w:rsid w:val="00FD1D76"/>
    <w:rsid w:val="00FD537E"/>
    <w:rsid w:val="00FD6A44"/>
    <w:rsid w:val="00FD703D"/>
    <w:rsid w:val="00FD7921"/>
    <w:rsid w:val="00FE0026"/>
    <w:rsid w:val="00FE2B16"/>
    <w:rsid w:val="00FE43DE"/>
    <w:rsid w:val="00FF17E3"/>
    <w:rsid w:val="00FF1F42"/>
    <w:rsid w:val="03B78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E9F98C"/>
  <w15:docId w15:val="{AB8562D6-62FE-4072-A5B1-E6E0865D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533"/>
    <w:pPr>
      <w:widowControl w:val="0"/>
      <w:adjustRightInd w:val="0"/>
      <w:spacing w:line="360" w:lineRule="atLeast"/>
      <w:jc w:val="both"/>
      <w:textAlignment w:val="baseline"/>
    </w:pPr>
    <w:rPr>
      <w:rFonts w:ascii="Segoe UI" w:hAnsi="Segoe UI"/>
      <w:sz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9EF"/>
    <w:pPr>
      <w:keepNext/>
      <w:spacing w:before="240" w:line="240" w:lineRule="exact"/>
      <w:outlineLvl w:val="0"/>
    </w:pPr>
    <w:rPr>
      <w:rFonts w:cs="Segoe UI"/>
      <w:bCs/>
      <w:color w:val="0D0D0D" w:themeColor="text1" w:themeTint="F2"/>
      <w:kern w:val="32"/>
      <w:sz w:val="28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532"/>
    <w:pPr>
      <w:keepNext/>
      <w:keepLines/>
      <w:spacing w:after="120" w:line="240" w:lineRule="atLeast"/>
      <w:outlineLvl w:val="1"/>
    </w:pPr>
    <w:rPr>
      <w:rFonts w:eastAsiaTheme="majorEastAsia" w:cstheme="majorBidi"/>
      <w:color w:val="262626" w:themeColor="text1" w:themeTint="D9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3231"/>
    <w:pPr>
      <w:keepNext/>
      <w:keepLines/>
      <w:spacing w:before="40"/>
      <w:outlineLvl w:val="2"/>
    </w:pPr>
    <w:rPr>
      <w:rFonts w:eastAsiaTheme="majorEastAsia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2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2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autoRedefine/>
    <w:rsid w:val="00885CC3"/>
    <w:pPr>
      <w:spacing w:before="120" w:line="240" w:lineRule="atLeast"/>
      <w:ind w:left="1440" w:firstLine="720"/>
      <w:jc w:val="left"/>
    </w:pPr>
    <w:rPr>
      <w:rFonts w:cs="Segoe UI"/>
      <w:iCs/>
      <w:szCs w:val="22"/>
      <w:lang w:val="en-US"/>
    </w:rPr>
  </w:style>
  <w:style w:type="paragraph" w:customStyle="1" w:styleId="CompanyNameOne">
    <w:name w:val="Company Name One"/>
    <w:basedOn w:val="Normal"/>
    <w:next w:val="JobTitle"/>
    <w:rsid w:val="006F055E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lang w:val="en-US"/>
    </w:rPr>
  </w:style>
  <w:style w:type="paragraph" w:customStyle="1" w:styleId="JobTitle">
    <w:name w:val="Job Title"/>
    <w:next w:val="Achievement"/>
    <w:rsid w:val="006F055E"/>
    <w:pPr>
      <w:widowControl w:val="0"/>
      <w:adjustRightInd w:val="0"/>
      <w:spacing w:before="40" w:after="40" w:line="220" w:lineRule="atLeast"/>
      <w:jc w:val="both"/>
      <w:textAlignment w:val="baseline"/>
    </w:pPr>
    <w:rPr>
      <w:rFonts w:ascii="Garamond" w:hAnsi="Garamond"/>
      <w:i/>
      <w:spacing w:val="5"/>
      <w:sz w:val="23"/>
    </w:rPr>
  </w:style>
  <w:style w:type="paragraph" w:styleId="BodyText">
    <w:name w:val="Body Text"/>
    <w:basedOn w:val="Normal"/>
    <w:rsid w:val="006F055E"/>
    <w:pPr>
      <w:spacing w:after="120"/>
    </w:pPr>
  </w:style>
  <w:style w:type="paragraph" w:customStyle="1" w:styleId="CompanyName">
    <w:name w:val="Company Name"/>
    <w:basedOn w:val="Normal"/>
    <w:next w:val="JobTitle"/>
    <w:autoRedefine/>
    <w:rsid w:val="006F055E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lang w:val="en-US"/>
    </w:rPr>
  </w:style>
  <w:style w:type="paragraph" w:customStyle="1" w:styleId="Institution">
    <w:name w:val="Institution"/>
    <w:basedOn w:val="Normal"/>
    <w:next w:val="Achievement"/>
    <w:autoRedefine/>
    <w:rsid w:val="006F055E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lang w:val="en-US"/>
    </w:rPr>
  </w:style>
  <w:style w:type="paragraph" w:customStyle="1" w:styleId="Objective">
    <w:name w:val="Objective"/>
    <w:basedOn w:val="Normal"/>
    <w:next w:val="BodyText"/>
    <w:rsid w:val="006F055E"/>
    <w:pPr>
      <w:spacing w:before="60" w:after="220" w:line="220" w:lineRule="atLeast"/>
    </w:pPr>
    <w:rPr>
      <w:rFonts w:ascii="Garamond" w:hAnsi="Garamond"/>
      <w:sz w:val="22"/>
      <w:lang w:val="en-US"/>
    </w:rPr>
  </w:style>
  <w:style w:type="paragraph" w:styleId="Footer">
    <w:name w:val="footer"/>
    <w:basedOn w:val="Normal"/>
    <w:link w:val="FooterChar"/>
    <w:uiPriority w:val="99"/>
    <w:rsid w:val="006F055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F055E"/>
  </w:style>
  <w:style w:type="paragraph" w:styleId="Header">
    <w:name w:val="header"/>
    <w:basedOn w:val="Normal"/>
    <w:link w:val="HeaderChar"/>
    <w:uiPriority w:val="99"/>
    <w:rsid w:val="006F055E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356A65"/>
    <w:pPr>
      <w:spacing w:before="100" w:beforeAutospacing="1" w:after="100" w:afterAutospacing="1"/>
    </w:pPr>
    <w:rPr>
      <w:rFonts w:ascii="Arial" w:hAnsi="Arial" w:cs="Arial"/>
      <w:szCs w:val="24"/>
      <w:lang w:eastAsia="en-AU"/>
    </w:rPr>
  </w:style>
  <w:style w:type="character" w:styleId="Strong">
    <w:name w:val="Strong"/>
    <w:basedOn w:val="DefaultParagraphFont"/>
    <w:qFormat/>
    <w:rsid w:val="00356A65"/>
    <w:rPr>
      <w:b/>
      <w:bCs/>
    </w:rPr>
  </w:style>
  <w:style w:type="character" w:styleId="Hyperlink">
    <w:name w:val="Hyperlink"/>
    <w:basedOn w:val="DefaultParagraphFont"/>
    <w:rsid w:val="00363B2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6BCE"/>
    <w:pPr>
      <w:widowControl/>
      <w:adjustRightInd/>
      <w:spacing w:after="200" w:line="240" w:lineRule="auto"/>
      <w:ind w:left="720"/>
      <w:contextualSpacing/>
      <w:textAlignment w:val="auto"/>
    </w:pPr>
    <w:rPr>
      <w:rFonts w:ascii="Arial" w:eastAsia="Calibri" w:hAnsi="Arial"/>
      <w:szCs w:val="22"/>
    </w:rPr>
  </w:style>
  <w:style w:type="paragraph" w:customStyle="1" w:styleId="Default">
    <w:name w:val="Default"/>
    <w:rsid w:val="007075F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val="en-AU"/>
    </w:rPr>
  </w:style>
  <w:style w:type="paragraph" w:styleId="NoSpacing">
    <w:name w:val="No Spacing"/>
    <w:link w:val="NoSpacingChar"/>
    <w:uiPriority w:val="1"/>
    <w:qFormat/>
    <w:rsid w:val="005353DF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53DF"/>
    <w:rPr>
      <w:rFonts w:ascii="Calibri" w:eastAsia="Times New Roman" w:hAnsi="Calibri" w:cs="Times New Roman"/>
      <w:sz w:val="22"/>
      <w:szCs w:val="22"/>
      <w:lang w:val="en-US" w:eastAsia="en-US" w:bidi="ar-SA"/>
    </w:rPr>
  </w:style>
  <w:style w:type="paragraph" w:customStyle="1" w:styleId="Style1">
    <w:name w:val="Style1"/>
    <w:basedOn w:val="Heading1"/>
    <w:qFormat/>
    <w:rsid w:val="006C5FFF"/>
    <w:rPr>
      <w:b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919EF"/>
    <w:rPr>
      <w:rFonts w:ascii="Segoe UI" w:hAnsi="Segoe UI" w:cs="Segoe UI"/>
      <w:bCs/>
      <w:color w:val="0D0D0D" w:themeColor="text1" w:themeTint="F2"/>
      <w:kern w:val="32"/>
      <w:sz w:val="28"/>
      <w:szCs w:val="30"/>
      <w:lang w:val="en-AU"/>
    </w:rPr>
  </w:style>
  <w:style w:type="paragraph" w:styleId="PlainText">
    <w:name w:val="Plain Text"/>
    <w:basedOn w:val="Normal"/>
    <w:link w:val="PlainTextChar"/>
    <w:uiPriority w:val="99"/>
    <w:unhideWhenUsed/>
    <w:rsid w:val="005E08FD"/>
    <w:pPr>
      <w:widowControl/>
      <w:adjustRightInd/>
      <w:spacing w:line="240" w:lineRule="auto"/>
      <w:jc w:val="left"/>
      <w:textAlignment w:val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E08F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55E23"/>
    <w:rPr>
      <w:rFonts w:ascii="Tahoma" w:hAnsi="Tahoma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22E"/>
    <w:pPr>
      <w:spacing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22E"/>
    <w:rPr>
      <w:rFonts w:ascii="Tahoma" w:hAnsi="Tahoma" w:cs="Tahoma"/>
      <w:sz w:val="16"/>
      <w:szCs w:val="16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56148E"/>
    <w:rPr>
      <w:rFonts w:ascii="Tahoma" w:hAnsi="Tahoma"/>
      <w:sz w:val="24"/>
      <w:lang w:val="en-AU"/>
    </w:rPr>
  </w:style>
  <w:style w:type="table" w:styleId="TableGrid">
    <w:name w:val="Table Grid"/>
    <w:basedOn w:val="TableNormal"/>
    <w:uiPriority w:val="59"/>
    <w:rsid w:val="00885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01532"/>
    <w:rPr>
      <w:rFonts w:ascii="Segoe UI" w:eastAsiaTheme="majorEastAsia" w:hAnsi="Segoe UI" w:cstheme="majorBidi"/>
      <w:color w:val="262626" w:themeColor="text1" w:themeTint="D9"/>
      <w:sz w:val="28"/>
      <w:szCs w:val="2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B511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96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228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228"/>
    <w:rPr>
      <w:rFonts w:asciiTheme="majorHAnsi" w:eastAsiaTheme="majorEastAsia" w:hAnsiTheme="majorHAnsi" w:cstheme="majorBidi"/>
      <w:color w:val="365F91" w:themeColor="accent1" w:themeShade="BF"/>
      <w:sz w:val="24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0D3231"/>
    <w:rPr>
      <w:rFonts w:ascii="Segoe UI" w:eastAsiaTheme="majorEastAsia" w:hAnsi="Segoe UI" w:cstheme="majorBidi"/>
      <w:i/>
      <w:sz w:val="24"/>
      <w:szCs w:val="24"/>
      <w:lang w:val="en-AU"/>
    </w:rPr>
  </w:style>
  <w:style w:type="paragraph" w:customStyle="1" w:styleId="paragraph">
    <w:name w:val="paragraph"/>
    <w:basedOn w:val="Normal"/>
    <w:rsid w:val="005932B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Cs w:val="24"/>
      <w:lang w:eastAsia="en-AU"/>
    </w:rPr>
  </w:style>
  <w:style w:type="character" w:customStyle="1" w:styleId="normaltextrun">
    <w:name w:val="normaltextrun"/>
    <w:basedOn w:val="DefaultParagraphFont"/>
    <w:rsid w:val="005932BC"/>
  </w:style>
  <w:style w:type="character" w:customStyle="1" w:styleId="eop">
    <w:name w:val="eop"/>
    <w:basedOn w:val="DefaultParagraphFont"/>
    <w:rsid w:val="00593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4646">
          <w:marLeft w:val="0"/>
          <w:marRight w:val="0"/>
          <w:marTop w:val="0"/>
          <w:marBottom w:val="150"/>
          <w:divBdr>
            <w:top w:val="single" w:sz="6" w:space="0" w:color="A6CE39"/>
            <w:left w:val="single" w:sz="6" w:space="0" w:color="A6CE39"/>
            <w:bottom w:val="single" w:sz="6" w:space="0" w:color="A6CE39"/>
            <w:right w:val="single" w:sz="6" w:space="0" w:color="A6CE39"/>
          </w:divBdr>
          <w:divsChild>
            <w:div w:id="17924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12133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7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x.doi.org/10.1332/23986808Y2025D000000097" TargetMode="External"/><Relationship Id="rId18" Type="http://schemas.openxmlformats.org/officeDocument/2006/relationships/hyperlink" Target="https://doi.org/10.1080/0312407X.2021.1977969" TargetMode="External"/><Relationship Id="rId26" Type="http://schemas.openxmlformats.org/officeDocument/2006/relationships/hyperlink" Target="https://doi.org/10.1177/1363460716681465" TargetMode="External"/><Relationship Id="rId39" Type="http://schemas.openxmlformats.org/officeDocument/2006/relationships/header" Target="header3.xml"/><Relationship Id="rId21" Type="http://schemas.openxmlformats.org/officeDocument/2006/relationships/hyperlink" Target="https://doi.org/10.1177/0886109919873904" TargetMode="External"/><Relationship Id="rId34" Type="http://schemas.openxmlformats.org/officeDocument/2006/relationships/hyperlink" Target="https://doi.org/10.1007/s12119-003-1017-3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://dx.doi.org/10.1177/14687941251350890" TargetMode="External"/><Relationship Id="rId20" Type="http://schemas.openxmlformats.org/officeDocument/2006/relationships/hyperlink" Target="https://doi.org/10.1093/bjsw/bcaa030" TargetMode="External"/><Relationship Id="rId29" Type="http://schemas.openxmlformats.org/officeDocument/2006/relationships/hyperlink" Target="http://sydney.edu.au/law/criminology/ANZCCR/or_2010.s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searchgate.net/profile/Kate_Seymour2" TargetMode="External"/><Relationship Id="rId24" Type="http://schemas.openxmlformats.org/officeDocument/2006/relationships/hyperlink" Target="https://doi.org/10.1002/ajs4.37" TargetMode="External"/><Relationship Id="rId32" Type="http://schemas.openxmlformats.org/officeDocument/2006/relationships/hyperlink" Target="https://doi.org/10.1177%2F0264550508099714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://dx.doi.org/10.1016/j.childyouth.2025.108132" TargetMode="External"/><Relationship Id="rId23" Type="http://schemas.openxmlformats.org/officeDocument/2006/relationships/hyperlink" Target="https://doi.org/10.5204/ijcjsd.v7i4.1083" TargetMode="External"/><Relationship Id="rId28" Type="http://schemas.openxmlformats.org/officeDocument/2006/relationships/hyperlink" Target="https://doi.org/10.1080/0312407X.2010.520088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orcid.org/0000-0003-4902-7776" TargetMode="External"/><Relationship Id="rId19" Type="http://schemas.openxmlformats.org/officeDocument/2006/relationships/hyperlink" Target="https://doi.org/10.1080/0312407X.2020.1798480" TargetMode="External"/><Relationship Id="rId31" Type="http://schemas.openxmlformats.org/officeDocument/2006/relationships/hyperlink" Target="https://doi.org/10.1111/j.1468-0432.2009.00437.x" TargetMode="External"/><Relationship Id="rId4" Type="http://schemas.openxmlformats.org/officeDocument/2006/relationships/styles" Target="styles.xml"/><Relationship Id="rId9" Type="http://schemas.openxmlformats.org/officeDocument/2006/relationships/hyperlink" Target="mailto:kate.seymour@flinders.edu.au" TargetMode="External"/><Relationship Id="rId14" Type="http://schemas.openxmlformats.org/officeDocument/2006/relationships/hyperlink" Target="http://dx.doi.org/10.1080/13676261.2025.2518943" TargetMode="External"/><Relationship Id="rId22" Type="http://schemas.openxmlformats.org/officeDocument/2006/relationships/hyperlink" Target="https://doi.org/10.1080/0312407X.2019.1638429" TargetMode="External"/><Relationship Id="rId27" Type="http://schemas.openxmlformats.org/officeDocument/2006/relationships/hyperlink" Target="https://doi.org/10.1080/02615479.2014.962504" TargetMode="External"/><Relationship Id="rId30" Type="http://schemas.openxmlformats.org/officeDocument/2006/relationships/hyperlink" Target="http://www.unisa.edu.au/hawkeinstitute/publications/foucault-25-years/default.asp" TargetMode="External"/><Relationship Id="rId35" Type="http://schemas.openxmlformats.org/officeDocument/2006/relationships/header" Target="header1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yperlink" Target="https://doi.org/10.1080/0312407X.2025.2551186" TargetMode="External"/><Relationship Id="rId17" Type="http://schemas.openxmlformats.org/officeDocument/2006/relationships/hyperlink" Target="https://doi.org/10.1177/1097184X211038998" TargetMode="External"/><Relationship Id="rId25" Type="http://schemas.openxmlformats.org/officeDocument/2006/relationships/hyperlink" Target="https://doi.org/10.1177%2F0004865817722187" TargetMode="External"/><Relationship Id="rId33" Type="http://schemas.openxmlformats.org/officeDocument/2006/relationships/hyperlink" Target="https://doi.org/10.1177%2F1473325006070289" TargetMode="External"/><Relationship Id="rId3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2014-04-01T00:00:00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AE6870-3DDE-4568-BAF8-1A6DA876B3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2157dbb-e8bd-40dc-8d00-3f08c234ac47}" enabled="0" method="" siteId="{72157dbb-e8bd-40dc-8d00-3f08c234ac47}" removed="1"/>
  <clbl:label id="{ecf00fa0-74e1-4757-91bb-dfa2825f8d15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2455</Words>
  <Characters>17744</Characters>
  <Application>Microsoft Office Word</Application>
  <DocSecurity>0</DocSecurity>
  <Lines>147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Kate Seymour: Curriculum Vitae (Nov 2014)</vt:lpstr>
    </vt:vector>
  </TitlesOfParts>
  <Company>Correctional Service (SA)</Company>
  <LinksUpToDate>false</LinksUpToDate>
  <CharactersWithSpaces>20159</CharactersWithSpaces>
  <SharedDoc>false</SharedDoc>
  <HLinks>
    <vt:vector size="264" baseType="variant">
      <vt:variant>
        <vt:i4>6619248</vt:i4>
      </vt:variant>
      <vt:variant>
        <vt:i4>129</vt:i4>
      </vt:variant>
      <vt:variant>
        <vt:i4>0</vt:i4>
      </vt:variant>
      <vt:variant>
        <vt:i4>5</vt:i4>
      </vt:variant>
      <vt:variant>
        <vt:lpwstr>https://www.nsuweb.org/study-circles/previous-study-circles-archive/circle-9-decolonizing-social-work/</vt:lpwstr>
      </vt:variant>
      <vt:variant>
        <vt:lpwstr/>
      </vt:variant>
      <vt:variant>
        <vt:i4>3866656</vt:i4>
      </vt:variant>
      <vt:variant>
        <vt:i4>126</vt:i4>
      </vt:variant>
      <vt:variant>
        <vt:i4>0</vt:i4>
      </vt:variant>
      <vt:variant>
        <vt:i4>5</vt:i4>
      </vt:variant>
      <vt:variant>
        <vt:lpwstr>http://themedes.org/?p=3110</vt:lpwstr>
      </vt:variant>
      <vt:variant>
        <vt:lpwstr/>
      </vt:variant>
      <vt:variant>
        <vt:i4>786521</vt:i4>
      </vt:variant>
      <vt:variant>
        <vt:i4>123</vt:i4>
      </vt:variant>
      <vt:variant>
        <vt:i4>0</vt:i4>
      </vt:variant>
      <vt:variant>
        <vt:i4>5</vt:i4>
      </vt:variant>
      <vt:variant>
        <vt:lpwstr>https://theconversation.com/an-innovative-way-to-counter-domestic-violence-provide-housing-for-abusers-116597</vt:lpwstr>
      </vt:variant>
      <vt:variant>
        <vt:lpwstr/>
      </vt:variant>
      <vt:variant>
        <vt:i4>4390983</vt:i4>
      </vt:variant>
      <vt:variant>
        <vt:i4>120</vt:i4>
      </vt:variant>
      <vt:variant>
        <vt:i4>0</vt:i4>
      </vt:variant>
      <vt:variant>
        <vt:i4>5</vt:i4>
      </vt:variant>
      <vt:variant>
        <vt:lpwstr>https://www.spreaker.com/episode/how-do-we-engage-men-who-use-violence--52578687</vt:lpwstr>
      </vt:variant>
      <vt:variant>
        <vt:lpwstr/>
      </vt:variant>
      <vt:variant>
        <vt:i4>5308447</vt:i4>
      </vt:variant>
      <vt:variant>
        <vt:i4>117</vt:i4>
      </vt:variant>
      <vt:variant>
        <vt:i4>0</vt:i4>
      </vt:variant>
      <vt:variant>
        <vt:i4>5</vt:i4>
      </vt:variant>
      <vt:variant>
        <vt:lpwstr>https://www.youtube.com/watch?v=K75PcMWfOI0&amp;t=10s</vt:lpwstr>
      </vt:variant>
      <vt:variant>
        <vt:lpwstr/>
      </vt:variant>
      <vt:variant>
        <vt:i4>3932195</vt:i4>
      </vt:variant>
      <vt:variant>
        <vt:i4>114</vt:i4>
      </vt:variant>
      <vt:variant>
        <vt:i4>0</vt:i4>
      </vt:variant>
      <vt:variant>
        <vt:i4>5</vt:i4>
      </vt:variant>
      <vt:variant>
        <vt:lpwstr>https://www.sammydfoundation.org.au/schools/whats-the-story</vt:lpwstr>
      </vt:variant>
      <vt:variant>
        <vt:lpwstr/>
      </vt:variant>
      <vt:variant>
        <vt:i4>2031699</vt:i4>
      </vt:variant>
      <vt:variant>
        <vt:i4>111</vt:i4>
      </vt:variant>
      <vt:variant>
        <vt:i4>0</vt:i4>
      </vt:variant>
      <vt:variant>
        <vt:i4>5</vt:i4>
      </vt:variant>
      <vt:variant>
        <vt:lpwstr>https://www.anrows.org.au/project/exploring-the-client-worker-relationship-in-mens-behaviour-change-programs/</vt:lpwstr>
      </vt:variant>
      <vt:variant>
        <vt:lpwstr/>
      </vt:variant>
      <vt:variant>
        <vt:i4>3080216</vt:i4>
      </vt:variant>
      <vt:variant>
        <vt:i4>108</vt:i4>
      </vt:variant>
      <vt:variant>
        <vt:i4>0</vt:i4>
      </vt:variant>
      <vt:variant>
        <vt:i4>5</vt:i4>
      </vt:variant>
      <vt:variant>
        <vt:lpwstr>https://video.flinders.edu.au/events20/21/SWIRLS_InConversationResearchSeminar.cfm</vt:lpwstr>
      </vt:variant>
      <vt:variant>
        <vt:lpwstr/>
      </vt:variant>
      <vt:variant>
        <vt:i4>458781</vt:i4>
      </vt:variant>
      <vt:variant>
        <vt:i4>105</vt:i4>
      </vt:variant>
      <vt:variant>
        <vt:i4>0</vt:i4>
      </vt:variant>
      <vt:variant>
        <vt:i4>5</vt:i4>
      </vt:variant>
      <vt:variant>
        <vt:lpwstr>https://youtu.be/p38yEh1-7fM</vt:lpwstr>
      </vt:variant>
      <vt:variant>
        <vt:lpwstr/>
      </vt:variant>
      <vt:variant>
        <vt:i4>1245256</vt:i4>
      </vt:variant>
      <vt:variant>
        <vt:i4>102</vt:i4>
      </vt:variant>
      <vt:variant>
        <vt:i4>0</vt:i4>
      </vt:variant>
      <vt:variant>
        <vt:i4>5</vt:i4>
      </vt:variant>
      <vt:variant>
        <vt:lpwstr>https://emergingminds.com.au/resources/podcast/child-focused-approaches-to-complex-problems-part-two/</vt:lpwstr>
      </vt:variant>
      <vt:variant>
        <vt:lpwstr/>
      </vt:variant>
      <vt:variant>
        <vt:i4>131153</vt:i4>
      </vt:variant>
      <vt:variant>
        <vt:i4>99</vt:i4>
      </vt:variant>
      <vt:variant>
        <vt:i4>0</vt:i4>
      </vt:variant>
      <vt:variant>
        <vt:i4>5</vt:i4>
      </vt:variant>
      <vt:variant>
        <vt:lpwstr>https://emergingminds.com.au/resources/podcast/child-focused-approaches-to-complex-problems-part-one/</vt:lpwstr>
      </vt:variant>
      <vt:variant>
        <vt:lpwstr/>
      </vt:variant>
      <vt:variant>
        <vt:i4>7471143</vt:i4>
      </vt:variant>
      <vt:variant>
        <vt:i4>96</vt:i4>
      </vt:variant>
      <vt:variant>
        <vt:i4>0</vt:i4>
      </vt:variant>
      <vt:variant>
        <vt:i4>5</vt:i4>
      </vt:variant>
      <vt:variant>
        <vt:lpwstr>https://d2p3kdr0nr4o3z.cloudfront.net/content/uploads/2023/01/26105737/Insights-for-social-workers-supporting-families-with-complex-needs-literature-review.pdf</vt:lpwstr>
      </vt:variant>
      <vt:variant>
        <vt:lpwstr/>
      </vt:variant>
      <vt:variant>
        <vt:i4>1114151</vt:i4>
      </vt:variant>
      <vt:variant>
        <vt:i4>93</vt:i4>
      </vt:variant>
      <vt:variant>
        <vt:i4>0</vt:i4>
      </vt:variant>
      <vt:variant>
        <vt:i4>5</vt:i4>
      </vt:variant>
      <vt:variant>
        <vt:lpwstr>https://d2p3kdr0nr4o3z.cloudfront.net/content/uploads/2023/02/08151354/Child-focused-practice-competencies_final.pdf</vt:lpwstr>
      </vt:variant>
      <vt:variant>
        <vt:lpwstr/>
      </vt:variant>
      <vt:variant>
        <vt:i4>1900614</vt:i4>
      </vt:variant>
      <vt:variant>
        <vt:i4>90</vt:i4>
      </vt:variant>
      <vt:variant>
        <vt:i4>0</vt:i4>
      </vt:variant>
      <vt:variant>
        <vt:i4>5</vt:i4>
      </vt:variant>
      <vt:variant>
        <vt:lpwstr>https://www.fwc.gov.au/documents/sites/family-domestic-violence-leave/correspondence/am202155-report-wad-data-031121.pdf</vt:lpwstr>
      </vt:variant>
      <vt:variant>
        <vt:lpwstr/>
      </vt:variant>
      <vt:variant>
        <vt:i4>7798890</vt:i4>
      </vt:variant>
      <vt:variant>
        <vt:i4>87</vt:i4>
      </vt:variant>
      <vt:variant>
        <vt:i4>0</vt:i4>
      </vt:variant>
      <vt:variant>
        <vt:i4>5</vt:i4>
      </vt:variant>
      <vt:variant>
        <vt:lpwstr>https://www.fwc.gov.au//documents/sites/family-domestic-violence-leave/correspondence/am202155-report-literature-review-031121.pdf</vt:lpwstr>
      </vt:variant>
      <vt:variant>
        <vt:lpwstr/>
      </vt:variant>
      <vt:variant>
        <vt:i4>262170</vt:i4>
      </vt:variant>
      <vt:variant>
        <vt:i4>84</vt:i4>
      </vt:variant>
      <vt:variant>
        <vt:i4>0</vt:i4>
      </vt:variant>
      <vt:variant>
        <vt:i4>5</vt:i4>
      </vt:variant>
      <vt:variant>
        <vt:lpwstr>https://doi.org/10.1007/s12119-003-1017-3</vt:lpwstr>
      </vt:variant>
      <vt:variant>
        <vt:lpwstr/>
      </vt:variant>
      <vt:variant>
        <vt:i4>7798886</vt:i4>
      </vt:variant>
      <vt:variant>
        <vt:i4>81</vt:i4>
      </vt:variant>
      <vt:variant>
        <vt:i4>0</vt:i4>
      </vt:variant>
      <vt:variant>
        <vt:i4>5</vt:i4>
      </vt:variant>
      <vt:variant>
        <vt:lpwstr>https://doi.org/10.1177%2F1473325006070289</vt:lpwstr>
      </vt:variant>
      <vt:variant>
        <vt:lpwstr/>
      </vt:variant>
      <vt:variant>
        <vt:i4>8126565</vt:i4>
      </vt:variant>
      <vt:variant>
        <vt:i4>78</vt:i4>
      </vt:variant>
      <vt:variant>
        <vt:i4>0</vt:i4>
      </vt:variant>
      <vt:variant>
        <vt:i4>5</vt:i4>
      </vt:variant>
      <vt:variant>
        <vt:lpwstr>https://doi.org/10.1177%2F0264550508099714</vt:lpwstr>
      </vt:variant>
      <vt:variant>
        <vt:lpwstr/>
      </vt:variant>
      <vt:variant>
        <vt:i4>6225949</vt:i4>
      </vt:variant>
      <vt:variant>
        <vt:i4>75</vt:i4>
      </vt:variant>
      <vt:variant>
        <vt:i4>0</vt:i4>
      </vt:variant>
      <vt:variant>
        <vt:i4>5</vt:i4>
      </vt:variant>
      <vt:variant>
        <vt:lpwstr>https://doi.org/10.1111/j.1468-0432.2009.00437.x</vt:lpwstr>
      </vt:variant>
      <vt:variant>
        <vt:lpwstr/>
      </vt:variant>
      <vt:variant>
        <vt:i4>4980750</vt:i4>
      </vt:variant>
      <vt:variant>
        <vt:i4>72</vt:i4>
      </vt:variant>
      <vt:variant>
        <vt:i4>0</vt:i4>
      </vt:variant>
      <vt:variant>
        <vt:i4>5</vt:i4>
      </vt:variant>
      <vt:variant>
        <vt:lpwstr>http://www.unisa.edu.au/hawkeinstitute/publications/foucault-25-years/default.asp</vt:lpwstr>
      </vt:variant>
      <vt:variant>
        <vt:lpwstr/>
      </vt:variant>
      <vt:variant>
        <vt:i4>4456554</vt:i4>
      </vt:variant>
      <vt:variant>
        <vt:i4>69</vt:i4>
      </vt:variant>
      <vt:variant>
        <vt:i4>0</vt:i4>
      </vt:variant>
      <vt:variant>
        <vt:i4>5</vt:i4>
      </vt:variant>
      <vt:variant>
        <vt:lpwstr>http://sydney.edu.au/law/criminology/ANZCCR/or_2010.shtml</vt:lpwstr>
      </vt:variant>
      <vt:variant>
        <vt:lpwstr/>
      </vt:variant>
      <vt:variant>
        <vt:i4>4522059</vt:i4>
      </vt:variant>
      <vt:variant>
        <vt:i4>66</vt:i4>
      </vt:variant>
      <vt:variant>
        <vt:i4>0</vt:i4>
      </vt:variant>
      <vt:variant>
        <vt:i4>5</vt:i4>
      </vt:variant>
      <vt:variant>
        <vt:lpwstr>https://doi.org/10.1080/0312407X.2010.520088</vt:lpwstr>
      </vt:variant>
      <vt:variant>
        <vt:lpwstr/>
      </vt:variant>
      <vt:variant>
        <vt:i4>983119</vt:i4>
      </vt:variant>
      <vt:variant>
        <vt:i4>63</vt:i4>
      </vt:variant>
      <vt:variant>
        <vt:i4>0</vt:i4>
      </vt:variant>
      <vt:variant>
        <vt:i4>5</vt:i4>
      </vt:variant>
      <vt:variant>
        <vt:lpwstr>https://doi.org/10.1080/02615479.2014.962504</vt:lpwstr>
      </vt:variant>
      <vt:variant>
        <vt:lpwstr/>
      </vt:variant>
      <vt:variant>
        <vt:i4>1704031</vt:i4>
      </vt:variant>
      <vt:variant>
        <vt:i4>60</vt:i4>
      </vt:variant>
      <vt:variant>
        <vt:i4>0</vt:i4>
      </vt:variant>
      <vt:variant>
        <vt:i4>5</vt:i4>
      </vt:variant>
      <vt:variant>
        <vt:lpwstr>https://doi.org/10.1177/1363460716681465</vt:lpwstr>
      </vt:variant>
      <vt:variant>
        <vt:lpwstr/>
      </vt:variant>
      <vt:variant>
        <vt:i4>7405679</vt:i4>
      </vt:variant>
      <vt:variant>
        <vt:i4>57</vt:i4>
      </vt:variant>
      <vt:variant>
        <vt:i4>0</vt:i4>
      </vt:variant>
      <vt:variant>
        <vt:i4>5</vt:i4>
      </vt:variant>
      <vt:variant>
        <vt:lpwstr>https://doi.org/10.1177%2F0004865817722187</vt:lpwstr>
      </vt:variant>
      <vt:variant>
        <vt:lpwstr/>
      </vt:variant>
      <vt:variant>
        <vt:i4>8257636</vt:i4>
      </vt:variant>
      <vt:variant>
        <vt:i4>54</vt:i4>
      </vt:variant>
      <vt:variant>
        <vt:i4>0</vt:i4>
      </vt:variant>
      <vt:variant>
        <vt:i4>5</vt:i4>
      </vt:variant>
      <vt:variant>
        <vt:lpwstr>https://doi.org/10.1002/ajs4.37</vt:lpwstr>
      </vt:variant>
      <vt:variant>
        <vt:lpwstr/>
      </vt:variant>
      <vt:variant>
        <vt:i4>4259841</vt:i4>
      </vt:variant>
      <vt:variant>
        <vt:i4>51</vt:i4>
      </vt:variant>
      <vt:variant>
        <vt:i4>0</vt:i4>
      </vt:variant>
      <vt:variant>
        <vt:i4>5</vt:i4>
      </vt:variant>
      <vt:variant>
        <vt:lpwstr>https://doi.org/10.5204/ijcjsd.v7i4.1083</vt:lpwstr>
      </vt:variant>
      <vt:variant>
        <vt:lpwstr/>
      </vt:variant>
      <vt:variant>
        <vt:i4>4390985</vt:i4>
      </vt:variant>
      <vt:variant>
        <vt:i4>48</vt:i4>
      </vt:variant>
      <vt:variant>
        <vt:i4>0</vt:i4>
      </vt:variant>
      <vt:variant>
        <vt:i4>5</vt:i4>
      </vt:variant>
      <vt:variant>
        <vt:lpwstr>https://doi.org/10.1080/0312407X.2019.1638429</vt:lpwstr>
      </vt:variant>
      <vt:variant>
        <vt:lpwstr/>
      </vt:variant>
      <vt:variant>
        <vt:i4>1048662</vt:i4>
      </vt:variant>
      <vt:variant>
        <vt:i4>45</vt:i4>
      </vt:variant>
      <vt:variant>
        <vt:i4>0</vt:i4>
      </vt:variant>
      <vt:variant>
        <vt:i4>5</vt:i4>
      </vt:variant>
      <vt:variant>
        <vt:lpwstr>https://doi.org/10.1177/0886109919873904</vt:lpwstr>
      </vt:variant>
      <vt:variant>
        <vt:lpwstr/>
      </vt:variant>
      <vt:variant>
        <vt:i4>262230</vt:i4>
      </vt:variant>
      <vt:variant>
        <vt:i4>42</vt:i4>
      </vt:variant>
      <vt:variant>
        <vt:i4>0</vt:i4>
      </vt:variant>
      <vt:variant>
        <vt:i4>5</vt:i4>
      </vt:variant>
      <vt:variant>
        <vt:lpwstr>https://doi.org/10.1093/bjsw/bcaa030</vt:lpwstr>
      </vt:variant>
      <vt:variant>
        <vt:lpwstr/>
      </vt:variant>
      <vt:variant>
        <vt:i4>4915274</vt:i4>
      </vt:variant>
      <vt:variant>
        <vt:i4>39</vt:i4>
      </vt:variant>
      <vt:variant>
        <vt:i4>0</vt:i4>
      </vt:variant>
      <vt:variant>
        <vt:i4>5</vt:i4>
      </vt:variant>
      <vt:variant>
        <vt:lpwstr>https://doi.org/10.1080/0312407X.2020.1798480</vt:lpwstr>
      </vt:variant>
      <vt:variant>
        <vt:lpwstr/>
      </vt:variant>
      <vt:variant>
        <vt:i4>4456520</vt:i4>
      </vt:variant>
      <vt:variant>
        <vt:i4>36</vt:i4>
      </vt:variant>
      <vt:variant>
        <vt:i4>0</vt:i4>
      </vt:variant>
      <vt:variant>
        <vt:i4>5</vt:i4>
      </vt:variant>
      <vt:variant>
        <vt:lpwstr>https://doi.org/10.1080/0312407X.2021.1977969</vt:lpwstr>
      </vt:variant>
      <vt:variant>
        <vt:lpwstr/>
      </vt:variant>
      <vt:variant>
        <vt:i4>5439576</vt:i4>
      </vt:variant>
      <vt:variant>
        <vt:i4>33</vt:i4>
      </vt:variant>
      <vt:variant>
        <vt:i4>0</vt:i4>
      </vt:variant>
      <vt:variant>
        <vt:i4>5</vt:i4>
      </vt:variant>
      <vt:variant>
        <vt:lpwstr>https://doi.org/10.1177/1097184X211038998</vt:lpwstr>
      </vt:variant>
      <vt:variant>
        <vt:lpwstr/>
      </vt:variant>
      <vt:variant>
        <vt:i4>262163</vt:i4>
      </vt:variant>
      <vt:variant>
        <vt:i4>30</vt:i4>
      </vt:variant>
      <vt:variant>
        <vt:i4>0</vt:i4>
      </vt:variant>
      <vt:variant>
        <vt:i4>5</vt:i4>
      </vt:variant>
      <vt:variant>
        <vt:lpwstr>https://www.routledge.com/Women-Crime-and-Justice-in-Context-Contemporary-Perspectives-in-Feminist/Gibbs-Gilmour/p/book/9780367321437</vt:lpwstr>
      </vt:variant>
      <vt:variant>
        <vt:lpwstr/>
      </vt:variant>
      <vt:variant>
        <vt:i4>5898241</vt:i4>
      </vt:variant>
      <vt:variant>
        <vt:i4>27</vt:i4>
      </vt:variant>
      <vt:variant>
        <vt:i4>0</vt:i4>
      </vt:variant>
      <vt:variant>
        <vt:i4>5</vt:i4>
      </vt:variant>
      <vt:variant>
        <vt:lpwstr>https://www.routledge.com/Prison-Masculinities-International-Perspectives-and-Interpretations/Bartlett-Ricciardelli/p/book/9780367549961</vt:lpwstr>
      </vt:variant>
      <vt:variant>
        <vt:lpwstr/>
      </vt:variant>
      <vt:variant>
        <vt:i4>2752637</vt:i4>
      </vt:variant>
      <vt:variant>
        <vt:i4>24</vt:i4>
      </vt:variant>
      <vt:variant>
        <vt:i4>0</vt:i4>
      </vt:variant>
      <vt:variant>
        <vt:i4>5</vt:i4>
      </vt:variant>
      <vt:variant>
        <vt:lpwstr>https://fernwoodpublishing.ca/book/understanding-violence-and-abuse</vt:lpwstr>
      </vt:variant>
      <vt:variant>
        <vt:lpwstr/>
      </vt:variant>
      <vt:variant>
        <vt:i4>786502</vt:i4>
      </vt:variant>
      <vt:variant>
        <vt:i4>21</vt:i4>
      </vt:variant>
      <vt:variant>
        <vt:i4>0</vt:i4>
      </vt:variant>
      <vt:variant>
        <vt:i4>5</vt:i4>
      </vt:variant>
      <vt:variant>
        <vt:lpwstr>https://www.routledge.com/Responding-to-Domestic-Violence-Difficult-Conversations/Seymour-Wendt-Natalier/p/book/9780367774288</vt:lpwstr>
      </vt:variant>
      <vt:variant>
        <vt:lpwstr/>
      </vt:variant>
      <vt:variant>
        <vt:i4>4456515</vt:i4>
      </vt:variant>
      <vt:variant>
        <vt:i4>18</vt:i4>
      </vt:variant>
      <vt:variant>
        <vt:i4>0</vt:i4>
      </vt:variant>
      <vt:variant>
        <vt:i4>5</vt:i4>
      </vt:variant>
      <vt:variant>
        <vt:lpwstr>https://www.routledge.com/Interconnecting-the-Violences-of-Men-Continuities-and-Intersections-in-Research-Policy-and-Activism/Seymour-Pease-Strid-Hearn/p/book/9781032540801</vt:lpwstr>
      </vt:variant>
      <vt:variant>
        <vt:lpwstr/>
      </vt:variant>
      <vt:variant>
        <vt:i4>7602238</vt:i4>
      </vt:variant>
      <vt:variant>
        <vt:i4>15</vt:i4>
      </vt:variant>
      <vt:variant>
        <vt:i4>0</vt:i4>
      </vt:variant>
      <vt:variant>
        <vt:i4>5</vt:i4>
      </vt:variant>
      <vt:variant>
        <vt:lpwstr>https://www.flinders.edu.au/swirls</vt:lpwstr>
      </vt:variant>
      <vt:variant>
        <vt:lpwstr/>
      </vt:variant>
      <vt:variant>
        <vt:i4>1048596</vt:i4>
      </vt:variant>
      <vt:variant>
        <vt:i4>12</vt:i4>
      </vt:variant>
      <vt:variant>
        <vt:i4>0</vt:i4>
      </vt:variant>
      <vt:variant>
        <vt:i4>5</vt:i4>
      </vt:variant>
      <vt:variant>
        <vt:lpwstr>https://www.scopus.com/authid/detail.uri?authorId=57192693441</vt:lpwstr>
      </vt:variant>
      <vt:variant>
        <vt:lpwstr/>
      </vt:variant>
      <vt:variant>
        <vt:i4>1376278</vt:i4>
      </vt:variant>
      <vt:variant>
        <vt:i4>9</vt:i4>
      </vt:variant>
      <vt:variant>
        <vt:i4>0</vt:i4>
      </vt:variant>
      <vt:variant>
        <vt:i4>5</vt:i4>
      </vt:variant>
      <vt:variant>
        <vt:lpwstr>https://flinders.academia.edu/KateSeymour</vt:lpwstr>
      </vt:variant>
      <vt:variant>
        <vt:lpwstr/>
      </vt:variant>
      <vt:variant>
        <vt:i4>5242992</vt:i4>
      </vt:variant>
      <vt:variant>
        <vt:i4>6</vt:i4>
      </vt:variant>
      <vt:variant>
        <vt:i4>0</vt:i4>
      </vt:variant>
      <vt:variant>
        <vt:i4>5</vt:i4>
      </vt:variant>
      <vt:variant>
        <vt:lpwstr>https://www.researchgate.net/profile/Kate_Seymour2</vt:lpwstr>
      </vt:variant>
      <vt:variant>
        <vt:lpwstr/>
      </vt:variant>
      <vt:variant>
        <vt:i4>6225936</vt:i4>
      </vt:variant>
      <vt:variant>
        <vt:i4>3</vt:i4>
      </vt:variant>
      <vt:variant>
        <vt:i4>0</vt:i4>
      </vt:variant>
      <vt:variant>
        <vt:i4>5</vt:i4>
      </vt:variant>
      <vt:variant>
        <vt:lpwstr>https://orcid.org/0000-0003-4902-7776</vt:lpwstr>
      </vt:variant>
      <vt:variant>
        <vt:lpwstr/>
      </vt:variant>
      <vt:variant>
        <vt:i4>720932</vt:i4>
      </vt:variant>
      <vt:variant>
        <vt:i4>0</vt:i4>
      </vt:variant>
      <vt:variant>
        <vt:i4>0</vt:i4>
      </vt:variant>
      <vt:variant>
        <vt:i4>5</vt:i4>
      </vt:variant>
      <vt:variant>
        <vt:lpwstr>mailto:kate.seymour@flinders.edu.au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Kate Seymour: Curriculum Vitae (Nov 2014)</dc:title>
  <dc:creator>DCS</dc:creator>
  <cp:lastModifiedBy>Seymour, Kate (DCP)</cp:lastModifiedBy>
  <cp:revision>5</cp:revision>
  <cp:lastPrinted>2024-09-18T02:22:00Z</cp:lastPrinted>
  <dcterms:created xsi:type="dcterms:W3CDTF">2025-10-16T23:29:00Z</dcterms:created>
  <dcterms:modified xsi:type="dcterms:W3CDTF">2025-10-17T00:29:00Z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240f9673,3ff1131c,1b97ef88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UNOFFICIAL</vt:lpwstr>
  </property>
  <property fmtid="{D5CDD505-2E9C-101B-9397-08002B2CF9AE}" pid="5" name="ClassificationContentMarkingFooterShapeIds">
    <vt:lpwstr>4c913650,41551869,19226427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UNOFFICIAL </vt:lpwstr>
  </property>
</Properties>
</file>