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0901" w:rsidR="004316B1" w:rsidP="00650901" w:rsidRDefault="004316B1" w14:paraId="0D52796D" w14:textId="77777777">
      <w:pPr>
        <w:jc w:val="center"/>
        <w:rPr>
          <w:i/>
          <w:iCs/>
        </w:rPr>
      </w:pPr>
      <w:r w:rsidRPr="00650901">
        <w:rPr>
          <w:i/>
          <w:iCs/>
        </w:rPr>
        <w:t>Supervision Hub #3: Overview of Internship Competencies and Measurement Approaches</w:t>
      </w:r>
    </w:p>
    <w:p w:rsidRPr="004316B1" w:rsidR="004316B1" w:rsidP="004316B1" w:rsidRDefault="004316B1" w14:paraId="62924162" w14:textId="77777777">
      <w:r w:rsidRPr="004316B1">
        <w:t xml:space="preserve">Dear </w:t>
      </w:r>
      <w:proofErr w:type="gramStart"/>
      <w:r w:rsidRPr="004316B1">
        <w:t>Hub</w:t>
      </w:r>
      <w:proofErr w:type="gramEnd"/>
      <w:r w:rsidRPr="004316B1">
        <w:t xml:space="preserve"> #3 attendees and registrants,</w:t>
      </w:r>
    </w:p>
    <w:p w:rsidR="004316B1" w:rsidP="004316B1" w:rsidRDefault="004316B1" w14:paraId="1FE34B02" w14:textId="77777777">
      <w:r w:rsidRPr="004316B1">
        <w:t>Thank you for your engagement and thoughtful contributions to our recent session. The focus of this Hub was to strengthen familiarity with the eight Ahpra internship competencies and to explore meaningful, practical ways to assess and document these competencies across diverse service settings. Supervisors shared rich examples of how these skills emerge in practice and how they can be measured in a way that is transparent, developmental, and aligned with the needs of each workplace.</w:t>
      </w:r>
    </w:p>
    <w:p w:rsidR="00C13015" w:rsidP="00605D15" w:rsidRDefault="006D5FD6" w14:paraId="4F2A6064" w14:textId="7BA47B47">
      <w:r w:rsidR="03A8040F">
        <w:rPr/>
        <w:t>Thank you</w:t>
      </w:r>
      <w:r w:rsidR="006D5FD6">
        <w:rPr/>
        <w:t xml:space="preserve"> for those attendees </w:t>
      </w:r>
      <w:r w:rsidR="00605D15">
        <w:rPr/>
        <w:t xml:space="preserve">that </w:t>
      </w:r>
      <w:r w:rsidR="00605D15">
        <w:rPr/>
        <w:t>complete</w:t>
      </w:r>
      <w:r w:rsidR="00605D15">
        <w:rPr/>
        <w:t>d</w:t>
      </w:r>
      <w:r w:rsidR="00605D15">
        <w:rPr/>
        <w:t xml:space="preserve"> the Hub Feedback survey.</w:t>
      </w:r>
      <w:r w:rsidR="00605D15">
        <w:rPr/>
        <w:t xml:space="preserve"> If you have not done so </w:t>
      </w:r>
      <w:r w:rsidR="00605D15">
        <w:rPr/>
        <w:t>yet</w:t>
      </w:r>
      <w:r w:rsidR="004C5482">
        <w:rPr/>
        <w:t>,</w:t>
      </w:r>
      <w:r w:rsidR="00605D15">
        <w:rPr/>
        <w:t xml:space="preserve"> please follow the link provided below</w:t>
      </w:r>
      <w:r w:rsidR="00C13015">
        <w:rPr/>
        <w:t xml:space="preserve">: </w:t>
      </w:r>
    </w:p>
    <w:p w:rsidR="00C13015" w:rsidP="00605D15" w:rsidRDefault="00C13015" w14:paraId="2783BC82" w14:textId="2F2D8812">
      <w:hyperlink w:tgtFrame="_blank" w:history="1" r:id="rId8">
        <w:r w:rsidRPr="00605D15">
          <w:rPr>
            <w:rStyle w:val="Hyperlink"/>
          </w:rPr>
          <w:t>https://qualtrics.flinders.edu.au/jfe/form/SV_9NXfD61PROYTxiu</w:t>
        </w:r>
      </w:hyperlink>
      <w:r w:rsidRPr="00605D15">
        <w:t> </w:t>
      </w:r>
    </w:p>
    <w:p w:rsidRPr="00605D15" w:rsidR="00605D15" w:rsidP="00605D15" w:rsidRDefault="00605D15" w14:paraId="1BDCDDC3" w14:textId="27C0B8F1">
      <w:r w:rsidRPr="00605D15">
        <w:t xml:space="preserve"> Completing this will support and enhance the development and content of upcoming sessions so that we can provide you and other attendees with training that matches your needs.  </w:t>
      </w:r>
    </w:p>
    <w:p w:rsidRPr="0053280B" w:rsidR="0053280B" w:rsidP="004316B1" w:rsidRDefault="0053280B" w14:paraId="6950BCA2" w14:textId="4CAF0F12">
      <w:r w:rsidRPr="0053280B">
        <w:t>As part of our discussions about the components of an internship plan, we developed a detailed outline for each competency area and identified appropriate assessment approaches to ensure interns can demonstrate capability across all required domains. These are discussed below</w:t>
      </w:r>
      <w:r w:rsidRPr="0053280B">
        <w:t xml:space="preserve">: </w:t>
      </w:r>
    </w:p>
    <w:p w:rsidRPr="009E15D5" w:rsidR="009E15D5" w:rsidP="004316B1" w:rsidRDefault="009E15D5" w14:paraId="111C2D80" w14:textId="214B8597">
      <w:pPr>
        <w:rPr>
          <w:b/>
          <w:bCs/>
        </w:rPr>
      </w:pPr>
      <w:r w:rsidRPr="009E15D5">
        <w:rPr>
          <w:b/>
          <w:bCs/>
        </w:rPr>
        <w:t>Competency 1: Scientific Knowledge</w:t>
      </w:r>
    </w:p>
    <w:p w:rsidRPr="009E15D5" w:rsidR="004316B1" w:rsidP="004316B1" w:rsidRDefault="004316B1" w14:paraId="6DC14F9C" w14:textId="00D89D6E">
      <w:r w:rsidRPr="004316B1">
        <w:t xml:space="preserve">The first competency, Scientific Knowledge, concerns the intern’s ability to apply psychological theory and research to client work. </w:t>
      </w:r>
    </w:p>
    <w:p w:rsidRPr="004316B1" w:rsidR="004316B1" w:rsidP="004316B1" w:rsidRDefault="004316B1" w14:paraId="4EAFC108" w14:textId="77777777">
      <w:r w:rsidRPr="004316B1">
        <w:rPr>
          <w:i/>
          <w:iCs/>
        </w:rPr>
        <w:t>Ideas for assessing this competency included:</w:t>
      </w:r>
    </w:p>
    <w:p w:rsidRPr="004316B1" w:rsidR="004316B1" w:rsidP="004316B1" w:rsidRDefault="004316B1" w14:paraId="478D41B9" w14:textId="77777777">
      <w:pPr>
        <w:numPr>
          <w:ilvl w:val="0"/>
          <w:numId w:val="1"/>
        </w:numPr>
      </w:pPr>
      <w:r w:rsidRPr="004316B1">
        <w:t>Reviewing case conceptualisations that integrate relevant theory or research.</w:t>
      </w:r>
    </w:p>
    <w:p w:rsidRPr="004316B1" w:rsidR="004316B1" w:rsidP="004316B1" w:rsidRDefault="004316B1" w14:paraId="111F2CAD" w14:textId="77777777">
      <w:pPr>
        <w:numPr>
          <w:ilvl w:val="0"/>
          <w:numId w:val="1"/>
        </w:numPr>
      </w:pPr>
      <w:r w:rsidRPr="004316B1">
        <w:t>Intern-led literature reviews or summaries during PD meetings.</w:t>
      </w:r>
    </w:p>
    <w:p w:rsidRPr="004316B1" w:rsidR="004316B1" w:rsidP="004316B1" w:rsidRDefault="004316B1" w14:paraId="7401B3D9" w14:textId="77777777">
      <w:pPr>
        <w:numPr>
          <w:ilvl w:val="0"/>
          <w:numId w:val="1"/>
        </w:numPr>
      </w:pPr>
      <w:r w:rsidRPr="004316B1">
        <w:t>Reflective journals linking theory to chosen interventions.</w:t>
      </w:r>
    </w:p>
    <w:p w:rsidR="004316B1" w:rsidP="004316B1" w:rsidRDefault="004316B1" w14:paraId="31A0BD0B" w14:textId="7B85981D">
      <w:pPr>
        <w:numPr>
          <w:ilvl w:val="0"/>
          <w:numId w:val="1"/>
        </w:numPr>
      </w:pPr>
      <w:r w:rsidRPr="004316B1">
        <w:t>Supervisor evaluation of formulation accuracy and theoretical coherence.</w:t>
      </w:r>
    </w:p>
    <w:p w:rsidRPr="004316B1" w:rsidR="008643D5" w:rsidP="004316B1" w:rsidRDefault="008643D5" w14:paraId="4CB92DF5" w14:textId="3FDA9485">
      <w:pPr>
        <w:numPr>
          <w:ilvl w:val="0"/>
          <w:numId w:val="1"/>
        </w:numPr>
      </w:pPr>
      <w:r>
        <w:t xml:space="preserve">Asking interns to contribute to a newsletter (Directors notes) with the latest evidenced based practices/ updated research.  </w:t>
      </w:r>
    </w:p>
    <w:p w:rsidRPr="009E15D5" w:rsidR="009E15D5" w:rsidP="004316B1" w:rsidRDefault="009E15D5" w14:paraId="3513F8CC" w14:textId="52023D78">
      <w:pPr>
        <w:rPr>
          <w:b/>
          <w:bCs/>
        </w:rPr>
      </w:pPr>
      <w:r w:rsidRPr="009E15D5">
        <w:rPr>
          <w:b/>
          <w:bCs/>
        </w:rPr>
        <w:t>Competency 2: Ethical &amp; Professional Practice</w:t>
      </w:r>
    </w:p>
    <w:p w:rsidRPr="009E15D5" w:rsidR="004316B1" w:rsidP="004316B1" w:rsidRDefault="004316B1" w14:paraId="2C18033E" w14:textId="359390D1">
      <w:r w:rsidRPr="004316B1">
        <w:t xml:space="preserve">The second competency, Ethical and Professional Practice, involves the intern’s understanding of ethical codes, legal requirements, boundary management, and appropriate professional conduct. </w:t>
      </w:r>
    </w:p>
    <w:p w:rsidRPr="004316B1" w:rsidR="004316B1" w:rsidP="004316B1" w:rsidRDefault="004316B1" w14:paraId="63D722AC" w14:textId="77777777">
      <w:r w:rsidRPr="004316B1">
        <w:rPr>
          <w:i/>
          <w:iCs/>
        </w:rPr>
        <w:lastRenderedPageBreak/>
        <w:t>Ideas for assessing this competency included:</w:t>
      </w:r>
    </w:p>
    <w:p w:rsidRPr="004316B1" w:rsidR="004316B1" w:rsidP="004316B1" w:rsidRDefault="004316B1" w14:paraId="4F5A081C" w14:textId="77777777">
      <w:pPr>
        <w:numPr>
          <w:ilvl w:val="0"/>
          <w:numId w:val="2"/>
        </w:numPr>
      </w:pPr>
      <w:r w:rsidRPr="004316B1">
        <w:t>Role-play or discussion of ethical dilemmas.</w:t>
      </w:r>
    </w:p>
    <w:p w:rsidRPr="004316B1" w:rsidR="004316B1" w:rsidP="004316B1" w:rsidRDefault="004316B1" w14:paraId="4BF5FC07" w14:textId="77777777">
      <w:pPr>
        <w:numPr>
          <w:ilvl w:val="0"/>
          <w:numId w:val="2"/>
        </w:numPr>
      </w:pPr>
      <w:r w:rsidRPr="004316B1">
        <w:t>Observation of professional behaviour (punctuality, documentation, boundaries).</w:t>
      </w:r>
    </w:p>
    <w:p w:rsidRPr="004316B1" w:rsidR="004316B1" w:rsidP="004316B1" w:rsidRDefault="004316B1" w14:paraId="36D27AED" w14:textId="77777777">
      <w:pPr>
        <w:numPr>
          <w:ilvl w:val="0"/>
          <w:numId w:val="2"/>
        </w:numPr>
      </w:pPr>
      <w:r w:rsidRPr="004316B1">
        <w:t>Reviewing the quality of case notes and record-keeping.</w:t>
      </w:r>
    </w:p>
    <w:p w:rsidRPr="004316B1" w:rsidR="004316B1" w:rsidP="004316B1" w:rsidRDefault="004316B1" w14:paraId="43C29C88" w14:textId="77777777">
      <w:pPr>
        <w:numPr>
          <w:ilvl w:val="0"/>
          <w:numId w:val="2"/>
        </w:numPr>
      </w:pPr>
      <w:r w:rsidRPr="004316B1">
        <w:t>Client, peer, or team feedback (where appropriate).</w:t>
      </w:r>
    </w:p>
    <w:p w:rsidR="004316B1" w:rsidP="004316B1" w:rsidRDefault="004316B1" w14:paraId="06AB6AF8" w14:textId="0171F5BE">
      <w:pPr>
        <w:numPr>
          <w:ilvl w:val="0"/>
          <w:numId w:val="2"/>
        </w:numPr>
      </w:pPr>
      <w:r w:rsidRPr="004316B1">
        <w:t>Supervisor ratings of ethical decision-making.</w:t>
      </w:r>
    </w:p>
    <w:p w:rsidR="008643D5" w:rsidP="004316B1" w:rsidRDefault="008643D5" w14:paraId="7D98E69E" w14:textId="61DE94AC">
      <w:pPr>
        <w:numPr>
          <w:ilvl w:val="0"/>
          <w:numId w:val="2"/>
        </w:numPr>
      </w:pPr>
      <w:r>
        <w:t>Creating a prompt for a reflection journal on ethical principles</w:t>
      </w:r>
    </w:p>
    <w:p w:rsidRPr="004316B1" w:rsidR="009E15D5" w:rsidP="009E15D5" w:rsidRDefault="009E15D5" w14:paraId="7745E818" w14:textId="4A7809B0">
      <w:pPr>
        <w:rPr>
          <w:b/>
          <w:bCs/>
        </w:rPr>
      </w:pPr>
      <w:r w:rsidRPr="009E15D5">
        <w:rPr>
          <w:b/>
          <w:bCs/>
        </w:rPr>
        <w:t>Competency 3: Reflexivity &amp; Self-Care</w:t>
      </w:r>
    </w:p>
    <w:p w:rsidRPr="009E15D5" w:rsidR="004316B1" w:rsidP="004316B1" w:rsidRDefault="004316B1" w14:paraId="304126D5" w14:textId="0297DAEE">
      <w:r w:rsidRPr="004316B1">
        <w:t xml:space="preserve">The third competency focuses on Reflexivity and Self-Care, which involves helping the intern develop deeper awareness of their internal responses, biases, learning needs, and personal limits. </w:t>
      </w:r>
    </w:p>
    <w:p w:rsidRPr="004316B1" w:rsidR="004316B1" w:rsidP="004316B1" w:rsidRDefault="004316B1" w14:paraId="7F91AEF5" w14:textId="77777777">
      <w:r w:rsidRPr="004316B1">
        <w:rPr>
          <w:i/>
          <w:iCs/>
        </w:rPr>
        <w:t>Ideas for assessing this competency included:</w:t>
      </w:r>
    </w:p>
    <w:p w:rsidRPr="004316B1" w:rsidR="004316B1" w:rsidP="004316B1" w:rsidRDefault="004316B1" w14:paraId="12F1F095" w14:textId="77777777">
      <w:pPr>
        <w:numPr>
          <w:ilvl w:val="0"/>
          <w:numId w:val="3"/>
        </w:numPr>
      </w:pPr>
      <w:r w:rsidRPr="004316B1">
        <w:t>Structured reflective journals addressing emotional responses and learning needs.</w:t>
      </w:r>
    </w:p>
    <w:p w:rsidRPr="004316B1" w:rsidR="004316B1" w:rsidP="004316B1" w:rsidRDefault="004316B1" w14:paraId="66A7361B" w14:textId="77777777">
      <w:pPr>
        <w:numPr>
          <w:ilvl w:val="0"/>
          <w:numId w:val="3"/>
        </w:numPr>
      </w:pPr>
      <w:r w:rsidRPr="004316B1">
        <w:t>Deliberate practice goals set and reviewed over time.</w:t>
      </w:r>
    </w:p>
    <w:p w:rsidRPr="004316B1" w:rsidR="004316B1" w:rsidP="004316B1" w:rsidRDefault="004316B1" w14:paraId="37D38991" w14:textId="77777777">
      <w:pPr>
        <w:numPr>
          <w:ilvl w:val="0"/>
          <w:numId w:val="3"/>
        </w:numPr>
      </w:pPr>
      <w:r w:rsidRPr="004316B1">
        <w:t>Supervision conversations exploring identity, bias, and self-awareness.</w:t>
      </w:r>
    </w:p>
    <w:p w:rsidRPr="004316B1" w:rsidR="004316B1" w:rsidP="004316B1" w:rsidRDefault="004316B1" w14:paraId="49515EC2" w14:textId="45CAC346">
      <w:pPr>
        <w:numPr>
          <w:ilvl w:val="0"/>
          <w:numId w:val="3"/>
        </w:numPr>
      </w:pPr>
      <w:r w:rsidRPr="004316B1">
        <w:t xml:space="preserve">Intern self-ratings of confidence and competence throughout </w:t>
      </w:r>
      <w:r w:rsidR="008643D5">
        <w:t>the year</w:t>
      </w:r>
      <w:r w:rsidRPr="004316B1">
        <w:t>.</w:t>
      </w:r>
    </w:p>
    <w:p w:rsidR="004316B1" w:rsidP="004316B1" w:rsidRDefault="004316B1" w14:paraId="248A1E17" w14:textId="01BEB9D0">
      <w:pPr>
        <w:numPr>
          <w:ilvl w:val="0"/>
          <w:numId w:val="3"/>
        </w:numPr>
      </w:pPr>
      <w:r w:rsidRPr="004316B1">
        <w:t>Monitoring implementation of a personal self-care plan.</w:t>
      </w:r>
    </w:p>
    <w:p w:rsidR="008643D5" w:rsidP="004316B1" w:rsidRDefault="008643D5" w14:paraId="62025D21" w14:textId="4EEF9923">
      <w:pPr>
        <w:numPr>
          <w:ilvl w:val="0"/>
          <w:numId w:val="3"/>
        </w:numPr>
      </w:pPr>
      <w:r>
        <w:t>Collection of feedback from clients</w:t>
      </w:r>
    </w:p>
    <w:p w:rsidR="008643D5" w:rsidP="004316B1" w:rsidRDefault="008643D5" w14:paraId="24C38473" w14:textId="08984322">
      <w:pPr>
        <w:numPr>
          <w:ilvl w:val="0"/>
          <w:numId w:val="3"/>
        </w:numPr>
      </w:pPr>
      <w:r>
        <w:t>Modelling good self-care practices</w:t>
      </w:r>
    </w:p>
    <w:p w:rsidRPr="004316B1" w:rsidR="00E930D4" w:rsidP="00E930D4" w:rsidRDefault="00E930D4" w14:paraId="76B3C53A" w14:textId="7A8B03CB">
      <w:pPr>
        <w:rPr>
          <w:b/>
          <w:bCs/>
        </w:rPr>
      </w:pPr>
      <w:r w:rsidRPr="00E930D4">
        <w:rPr>
          <w:b/>
          <w:bCs/>
        </w:rPr>
        <w:t>Competency 4: Psychological Assessment</w:t>
      </w:r>
    </w:p>
    <w:p w:rsidRPr="009E15D5" w:rsidR="004316B1" w:rsidP="004316B1" w:rsidRDefault="004316B1" w14:paraId="4E7B93E4" w14:textId="3310C75D">
      <w:r w:rsidRPr="004316B1">
        <w:t xml:space="preserve">For Psychological Assessment, the fourth competency, supervisors reflected on the importance of observing assessment tasks directly when possible. Interns might be recorded administering an assessment, or they might be shadowed during a session. </w:t>
      </w:r>
    </w:p>
    <w:p w:rsidRPr="004316B1" w:rsidR="004316B1" w:rsidP="004316B1" w:rsidRDefault="004316B1" w14:paraId="24A7EF29" w14:textId="77777777">
      <w:r w:rsidRPr="004316B1">
        <w:rPr>
          <w:i/>
          <w:iCs/>
        </w:rPr>
        <w:t>Ideas for assessing this competency included:</w:t>
      </w:r>
    </w:p>
    <w:p w:rsidRPr="004316B1" w:rsidR="004316B1" w:rsidP="004316B1" w:rsidRDefault="004316B1" w14:paraId="598EC8E4" w14:textId="77777777">
      <w:pPr>
        <w:numPr>
          <w:ilvl w:val="0"/>
          <w:numId w:val="4"/>
        </w:numPr>
      </w:pPr>
      <w:r w:rsidRPr="004316B1">
        <w:t>Direct or video-based observation of assessment administration.</w:t>
      </w:r>
    </w:p>
    <w:p w:rsidRPr="004316B1" w:rsidR="004316B1" w:rsidP="004316B1" w:rsidRDefault="004316B1" w14:paraId="55BDBA3A" w14:textId="77777777">
      <w:pPr>
        <w:numPr>
          <w:ilvl w:val="0"/>
          <w:numId w:val="4"/>
        </w:numPr>
      </w:pPr>
      <w:r w:rsidRPr="004316B1">
        <w:t>Supervisor review of reports for clarity, accuracy, and formulation quality.</w:t>
      </w:r>
    </w:p>
    <w:p w:rsidRPr="004316B1" w:rsidR="004316B1" w:rsidP="004316B1" w:rsidRDefault="004316B1" w14:paraId="6A9E3662" w14:textId="77777777">
      <w:pPr>
        <w:numPr>
          <w:ilvl w:val="0"/>
          <w:numId w:val="4"/>
        </w:numPr>
      </w:pPr>
      <w:r w:rsidRPr="004316B1">
        <w:t>Structured reflective notes on assessment rationale and decision making.</w:t>
      </w:r>
    </w:p>
    <w:p w:rsidRPr="004316B1" w:rsidR="004316B1" w:rsidP="004316B1" w:rsidRDefault="004316B1" w14:paraId="52993C58" w14:textId="77777777">
      <w:pPr>
        <w:numPr>
          <w:ilvl w:val="0"/>
          <w:numId w:val="4"/>
        </w:numPr>
      </w:pPr>
      <w:r w:rsidRPr="004316B1">
        <w:t>Role-plays where assessment opportunities are limited.</w:t>
      </w:r>
    </w:p>
    <w:p w:rsidR="008643D5" w:rsidP="008643D5" w:rsidRDefault="004316B1" w14:paraId="4C2B0C4B" w14:textId="3244051D">
      <w:pPr>
        <w:numPr>
          <w:ilvl w:val="0"/>
          <w:numId w:val="4"/>
        </w:numPr>
      </w:pPr>
      <w:r w:rsidRPr="004316B1">
        <w:lastRenderedPageBreak/>
        <w:t>Peer or team case presentations involving assessment data.</w:t>
      </w:r>
    </w:p>
    <w:p w:rsidRPr="004316B1" w:rsidR="00E930D4" w:rsidP="00E930D4" w:rsidRDefault="00E930D4" w14:paraId="5DB99EBE" w14:textId="16C6FDC7">
      <w:pPr>
        <w:rPr>
          <w:b/>
          <w:bCs/>
        </w:rPr>
      </w:pPr>
      <w:r w:rsidRPr="00E930D4">
        <w:rPr>
          <w:b/>
          <w:bCs/>
        </w:rPr>
        <w:t>Competency 5: Psychological Intervention</w:t>
      </w:r>
    </w:p>
    <w:p w:rsidRPr="009E15D5" w:rsidR="004316B1" w:rsidP="004316B1" w:rsidRDefault="004316B1" w14:paraId="75E57BD9" w14:textId="06A259F5">
      <w:r w:rsidRPr="004316B1">
        <w:t xml:space="preserve">The fifth competency, Psychological Intervention, relates to the intern’s ability to plan, deliver, and evaluate therapeutic interventions. </w:t>
      </w:r>
    </w:p>
    <w:p w:rsidRPr="004316B1" w:rsidR="004316B1" w:rsidP="004316B1" w:rsidRDefault="004316B1" w14:paraId="05A8DC9B" w14:textId="77777777">
      <w:r w:rsidRPr="004316B1">
        <w:rPr>
          <w:i/>
          <w:iCs/>
        </w:rPr>
        <w:t>Ideas for assessing this competency included:</w:t>
      </w:r>
    </w:p>
    <w:p w:rsidRPr="004316B1" w:rsidR="004316B1" w:rsidP="004316B1" w:rsidRDefault="004316B1" w14:paraId="3A23DC2F" w14:textId="77777777">
      <w:pPr>
        <w:numPr>
          <w:ilvl w:val="0"/>
          <w:numId w:val="5"/>
        </w:numPr>
      </w:pPr>
      <w:r w:rsidRPr="004316B1">
        <w:t>Observation of therapy sessions (live or recorded).</w:t>
      </w:r>
    </w:p>
    <w:p w:rsidRPr="004316B1" w:rsidR="004316B1" w:rsidP="004316B1" w:rsidRDefault="004316B1" w14:paraId="0CC2C18E" w14:textId="77777777">
      <w:pPr>
        <w:numPr>
          <w:ilvl w:val="0"/>
          <w:numId w:val="5"/>
        </w:numPr>
      </w:pPr>
      <w:r w:rsidRPr="004316B1">
        <w:t>Reviewing treatment plans, progress notes, and goal-setting documents.</w:t>
      </w:r>
    </w:p>
    <w:p w:rsidRPr="004316B1" w:rsidR="004316B1" w:rsidP="004316B1" w:rsidRDefault="004316B1" w14:paraId="26882D31" w14:textId="77777777">
      <w:pPr>
        <w:numPr>
          <w:ilvl w:val="0"/>
          <w:numId w:val="5"/>
        </w:numPr>
      </w:pPr>
      <w:r w:rsidRPr="004316B1">
        <w:t>Client feedback forms (if feasible and ethically appropriate).</w:t>
      </w:r>
    </w:p>
    <w:p w:rsidRPr="004316B1" w:rsidR="004316B1" w:rsidP="004316B1" w:rsidRDefault="004316B1" w14:paraId="513A8B04" w14:textId="77777777">
      <w:pPr>
        <w:numPr>
          <w:ilvl w:val="0"/>
          <w:numId w:val="5"/>
        </w:numPr>
      </w:pPr>
      <w:r w:rsidRPr="004316B1">
        <w:t>Intern reflections on intervention outcomes and challenges.</w:t>
      </w:r>
    </w:p>
    <w:p w:rsidR="004316B1" w:rsidP="004316B1" w:rsidRDefault="004316B1" w14:paraId="4DF3E69A" w14:textId="77777777">
      <w:pPr>
        <w:numPr>
          <w:ilvl w:val="0"/>
          <w:numId w:val="5"/>
        </w:numPr>
      </w:pPr>
      <w:r w:rsidRPr="004316B1">
        <w:t>A staged pathway: observe → co-facilitate → lead sessions independently.</w:t>
      </w:r>
    </w:p>
    <w:p w:rsidRPr="004316B1" w:rsidR="008643D5" w:rsidP="004316B1" w:rsidRDefault="008643D5" w14:paraId="66277F55" w14:textId="6FDFC791">
      <w:pPr>
        <w:numPr>
          <w:ilvl w:val="0"/>
          <w:numId w:val="5"/>
        </w:numPr>
      </w:pPr>
      <w:r>
        <w:t>Co facilitating groups when appropriate</w:t>
      </w:r>
    </w:p>
    <w:p w:rsidRPr="004316B1" w:rsidR="004316B1" w:rsidP="004316B1" w:rsidRDefault="00E930D4" w14:paraId="69F785DE" w14:textId="1716C677">
      <w:pPr>
        <w:rPr>
          <w:b/>
          <w:bCs/>
        </w:rPr>
      </w:pPr>
      <w:r w:rsidRPr="00E930D4">
        <w:rPr>
          <w:b/>
          <w:bCs/>
        </w:rPr>
        <w:t>Competency 6: Communication &amp; Interpersonal Skills</w:t>
      </w:r>
    </w:p>
    <w:p w:rsidRPr="009E15D5" w:rsidR="004316B1" w:rsidP="004316B1" w:rsidRDefault="004316B1" w14:paraId="7FCD34DB" w14:textId="3117D52C">
      <w:r w:rsidRPr="004316B1">
        <w:t xml:space="preserve">In discussing Communication and Interpersonal Skills, the sixth competency, supervisors highlighted the importance of observing the intern’s interactions with clients, families, colleagues, and other professionals. This may include how the intern builds rapport, manages challenging conversations, and contributes to multidisciplinary discussions. </w:t>
      </w:r>
    </w:p>
    <w:p w:rsidRPr="004316B1" w:rsidR="004316B1" w:rsidP="004316B1" w:rsidRDefault="004316B1" w14:paraId="441ECA37" w14:textId="77777777">
      <w:r w:rsidRPr="004316B1">
        <w:rPr>
          <w:i/>
          <w:iCs/>
        </w:rPr>
        <w:t>Ideas for assessing this competency included:</w:t>
      </w:r>
    </w:p>
    <w:p w:rsidRPr="004316B1" w:rsidR="004316B1" w:rsidP="004316B1" w:rsidRDefault="004316B1" w14:paraId="6C406FA0" w14:textId="77777777">
      <w:pPr>
        <w:numPr>
          <w:ilvl w:val="0"/>
          <w:numId w:val="6"/>
        </w:numPr>
      </w:pPr>
      <w:r w:rsidRPr="004316B1">
        <w:t>Observation of rapport-building and interviewing skills.</w:t>
      </w:r>
    </w:p>
    <w:p w:rsidRPr="004316B1" w:rsidR="004316B1" w:rsidP="004316B1" w:rsidRDefault="004316B1" w14:paraId="7F07508C" w14:textId="77777777">
      <w:pPr>
        <w:numPr>
          <w:ilvl w:val="0"/>
          <w:numId w:val="6"/>
        </w:numPr>
      </w:pPr>
      <w:r w:rsidRPr="004316B1">
        <w:t>360-degree feedback within the service (team, admin, or clients).</w:t>
      </w:r>
    </w:p>
    <w:p w:rsidRPr="004316B1" w:rsidR="004316B1" w:rsidP="004316B1" w:rsidRDefault="004316B1" w14:paraId="56A9FBC6" w14:textId="77777777">
      <w:pPr>
        <w:numPr>
          <w:ilvl w:val="0"/>
          <w:numId w:val="6"/>
        </w:numPr>
      </w:pPr>
      <w:r w:rsidRPr="004316B1">
        <w:t>Review of written communication (reports, emails, summaries).</w:t>
      </w:r>
    </w:p>
    <w:p w:rsidRPr="004316B1" w:rsidR="004316B1" w:rsidP="004316B1" w:rsidRDefault="004316B1" w14:paraId="522CD0F1" w14:textId="77777777">
      <w:pPr>
        <w:numPr>
          <w:ilvl w:val="0"/>
          <w:numId w:val="6"/>
        </w:numPr>
      </w:pPr>
      <w:r w:rsidRPr="004316B1">
        <w:t>Role-plays of difficult or complex conversations.</w:t>
      </w:r>
    </w:p>
    <w:p w:rsidR="004316B1" w:rsidP="004316B1" w:rsidRDefault="004316B1" w14:paraId="0F6B7E65" w14:textId="275EBCA5">
      <w:pPr>
        <w:numPr>
          <w:ilvl w:val="0"/>
          <w:numId w:val="6"/>
        </w:numPr>
      </w:pPr>
      <w:r w:rsidRPr="004316B1">
        <w:t>Intern self-reflection on interpersonal challenges.</w:t>
      </w:r>
    </w:p>
    <w:p w:rsidR="008643D5" w:rsidP="008643D5" w:rsidRDefault="008643D5" w14:paraId="6902C55D" w14:textId="341272B8">
      <w:pPr>
        <w:numPr>
          <w:ilvl w:val="0"/>
          <w:numId w:val="6"/>
        </w:numPr>
      </w:pPr>
      <w:r>
        <w:t>Group supervision related to difficult and complex clients each morning</w:t>
      </w:r>
    </w:p>
    <w:p w:rsidRPr="004316B1" w:rsidR="00E930D4" w:rsidP="00E930D4" w:rsidRDefault="00E930D4" w14:paraId="6355B62F" w14:textId="3ECF82F0">
      <w:pPr>
        <w:rPr>
          <w:b/>
          <w:bCs/>
        </w:rPr>
      </w:pPr>
      <w:r w:rsidRPr="00E930D4">
        <w:rPr>
          <w:b/>
          <w:bCs/>
        </w:rPr>
        <w:t>Competency 7: Diversity, Health Equity &amp; Human Rights</w:t>
      </w:r>
    </w:p>
    <w:p w:rsidRPr="009E15D5" w:rsidR="004316B1" w:rsidP="004316B1" w:rsidRDefault="004316B1" w14:paraId="7E71ADAA" w14:textId="39DF04F5">
      <w:r w:rsidRPr="004316B1">
        <w:t xml:space="preserve">The seventh competency, Diversity, Health Equity, and Human Rights, focuses on inclusive and culturally responsive practice with people from diverse backgrounds. </w:t>
      </w:r>
    </w:p>
    <w:p w:rsidRPr="004316B1" w:rsidR="004316B1" w:rsidP="004316B1" w:rsidRDefault="004316B1" w14:paraId="160FCA49" w14:textId="77777777">
      <w:r w:rsidRPr="004316B1">
        <w:rPr>
          <w:i/>
          <w:iCs/>
        </w:rPr>
        <w:t>Ideas for assessing this competency included:</w:t>
      </w:r>
    </w:p>
    <w:p w:rsidRPr="004316B1" w:rsidR="004316B1" w:rsidP="004316B1" w:rsidRDefault="004316B1" w14:paraId="76D01E0B" w14:textId="77777777">
      <w:pPr>
        <w:numPr>
          <w:ilvl w:val="0"/>
          <w:numId w:val="7"/>
        </w:numPr>
      </w:pPr>
      <w:r w:rsidRPr="004316B1">
        <w:t>Supervisor observation of culturally responsive, affirming practice.</w:t>
      </w:r>
    </w:p>
    <w:p w:rsidRPr="004316B1" w:rsidR="004316B1" w:rsidP="004316B1" w:rsidRDefault="004316B1" w14:paraId="291D8FCC" w14:textId="77777777">
      <w:pPr>
        <w:numPr>
          <w:ilvl w:val="0"/>
          <w:numId w:val="7"/>
        </w:numPr>
      </w:pPr>
      <w:r w:rsidRPr="004316B1">
        <w:t>Reflective exercises exploring bias, identity, and cultural assumptions.</w:t>
      </w:r>
    </w:p>
    <w:p w:rsidRPr="004316B1" w:rsidR="004316B1" w:rsidP="004316B1" w:rsidRDefault="004316B1" w14:paraId="6E224C10" w14:textId="77777777">
      <w:pPr>
        <w:numPr>
          <w:ilvl w:val="0"/>
          <w:numId w:val="7"/>
        </w:numPr>
      </w:pPr>
      <w:r w:rsidRPr="004316B1">
        <w:lastRenderedPageBreak/>
        <w:t>Intern-led adaptations of interventions for disability, sensory needs, or communication differences.</w:t>
      </w:r>
    </w:p>
    <w:p w:rsidRPr="004316B1" w:rsidR="004316B1" w:rsidP="004316B1" w:rsidRDefault="004316B1" w14:paraId="34CD028A" w14:textId="77777777">
      <w:pPr>
        <w:numPr>
          <w:ilvl w:val="0"/>
          <w:numId w:val="7"/>
        </w:numPr>
      </w:pPr>
      <w:r w:rsidRPr="004316B1">
        <w:t>Engagement in equity-focused PD.</w:t>
      </w:r>
    </w:p>
    <w:p w:rsidRPr="009E15D5" w:rsidR="004316B1" w:rsidP="004316B1" w:rsidRDefault="004316B1" w14:paraId="271EEC5E" w14:textId="70C6390C">
      <w:pPr>
        <w:numPr>
          <w:ilvl w:val="0"/>
          <w:numId w:val="7"/>
        </w:numPr>
      </w:pPr>
      <w:r w:rsidRPr="004316B1">
        <w:t>Case examples demonstrating consideration of systemic or access barriers.</w:t>
      </w:r>
    </w:p>
    <w:p w:rsidRPr="004316B1" w:rsidR="004316B1" w:rsidP="00E930D4" w:rsidRDefault="00E930D4" w14:paraId="081B75C2" w14:textId="45F1B637">
      <w:pPr>
        <w:rPr>
          <w:b/>
          <w:bCs/>
        </w:rPr>
      </w:pPr>
      <w:r w:rsidRPr="00E930D4">
        <w:rPr>
          <w:b/>
          <w:bCs/>
        </w:rPr>
        <w:t>Competency 8: Aboriginal and Torres Strait Islander Cultural Responsiveness</w:t>
      </w:r>
    </w:p>
    <w:p w:rsidRPr="009E15D5" w:rsidR="004316B1" w:rsidP="004316B1" w:rsidRDefault="004316B1" w14:paraId="6A20598D" w14:textId="1AEBDD20">
      <w:r w:rsidRPr="004316B1">
        <w:t xml:space="preserve">The final competency, Cultural Responsiveness with Aboriginal and Torres Strait Islander Peoples, was recognised as an area where many interns may have limited direct experience, depending on their </w:t>
      </w:r>
      <w:r w:rsidR="00E930D4">
        <w:t>workplace</w:t>
      </w:r>
      <w:r w:rsidRPr="004316B1">
        <w:t xml:space="preserve"> setting. </w:t>
      </w:r>
    </w:p>
    <w:p w:rsidRPr="004316B1" w:rsidR="004316B1" w:rsidP="004316B1" w:rsidRDefault="004316B1" w14:paraId="2AB63C36" w14:textId="77777777">
      <w:r w:rsidRPr="004316B1">
        <w:rPr>
          <w:i/>
          <w:iCs/>
        </w:rPr>
        <w:t>Ideas for assessing this competency included:</w:t>
      </w:r>
    </w:p>
    <w:p w:rsidRPr="004316B1" w:rsidR="004316B1" w:rsidP="004316B1" w:rsidRDefault="004316B1" w14:paraId="2C30B3B8" w14:textId="77777777">
      <w:pPr>
        <w:numPr>
          <w:ilvl w:val="0"/>
          <w:numId w:val="8"/>
        </w:numPr>
      </w:pPr>
      <w:r w:rsidRPr="004316B1">
        <w:t>Reflective journals addressing cultural learning, bias, and responsibilities.</w:t>
      </w:r>
    </w:p>
    <w:p w:rsidRPr="004316B1" w:rsidR="004316B1" w:rsidP="004316B1" w:rsidRDefault="004316B1" w14:paraId="636B53FC" w14:textId="77777777">
      <w:pPr>
        <w:numPr>
          <w:ilvl w:val="0"/>
          <w:numId w:val="8"/>
        </w:numPr>
      </w:pPr>
      <w:r w:rsidRPr="004316B1">
        <w:t>Completion of cultural safety or ATSI-focused training modules.</w:t>
      </w:r>
    </w:p>
    <w:p w:rsidRPr="004316B1" w:rsidR="004316B1" w:rsidP="004316B1" w:rsidRDefault="004316B1" w14:paraId="2781E8F4" w14:textId="77777777">
      <w:pPr>
        <w:numPr>
          <w:ilvl w:val="0"/>
          <w:numId w:val="8"/>
        </w:numPr>
      </w:pPr>
      <w:r w:rsidRPr="004316B1">
        <w:t>Supervisor assessment of respectful and informed engagement.</w:t>
      </w:r>
    </w:p>
    <w:p w:rsidRPr="004316B1" w:rsidR="004316B1" w:rsidP="004316B1" w:rsidRDefault="004316B1" w14:paraId="3DD29C87" w14:textId="77777777">
      <w:pPr>
        <w:numPr>
          <w:ilvl w:val="0"/>
          <w:numId w:val="8"/>
        </w:numPr>
      </w:pPr>
      <w:r w:rsidRPr="004316B1">
        <w:t>Hypothetical or case-based discussions where direct client exposure is limited.</w:t>
      </w:r>
    </w:p>
    <w:p w:rsidRPr="004316B1" w:rsidR="004316B1" w:rsidP="004316B1" w:rsidRDefault="004316B1" w14:paraId="1C29BDB1" w14:textId="4EF220AD">
      <w:pPr>
        <w:numPr>
          <w:ilvl w:val="0"/>
          <w:numId w:val="8"/>
        </w:numPr>
      </w:pPr>
      <w:r w:rsidRPr="004316B1">
        <w:t>Consultation or cultural supervision where available.</w:t>
      </w:r>
    </w:p>
    <w:p w:rsidRPr="004316B1" w:rsidR="004316B1" w:rsidP="004316B1" w:rsidRDefault="004316B1" w14:paraId="76186DBB" w14:textId="77777777">
      <w:r w:rsidRPr="004316B1">
        <w:t>Across all competencies, supervisors identified several common principles for effective assessment. These included using a combination of observation, reflection, feedback, and documentation; adjusting expectations to match the intern’s developmental stage; and embedding reflexivity into all elements of supervision. Many attendees expressed interest in the development of a structured competency checklist or tick-box system to support consistency, transparency, and comprehensive tracking throughout the internship year.</w:t>
      </w:r>
    </w:p>
    <w:p w:rsidR="007B0508" w:rsidRDefault="004316B1" w14:paraId="30809274" w14:textId="35B751CF">
      <w:pPr>
        <w:sectPr w:rsidR="007B0508">
          <w:pgSz w:w="11906" w:h="16838" w:orient="portrait"/>
          <w:pgMar w:top="1440" w:right="1440" w:bottom="1440" w:left="1440" w:header="708" w:footer="708" w:gutter="0"/>
          <w:cols w:space="708"/>
          <w:docGrid w:linePitch="360"/>
        </w:sectPr>
      </w:pPr>
      <w:r w:rsidRPr="004316B1">
        <w:t xml:space="preserve">We hope this overview supports you in continuing to refine your supervisory practice and developing robust, collaborative internship plans within your services. </w:t>
      </w:r>
      <w:r w:rsidRPr="00D148FC" w:rsidR="00D148FC">
        <w:rPr>
          <w:i/>
          <w:iCs/>
        </w:rPr>
        <w:t>We have provided the suggested tick-box system, including examples of the types of information that should be addressed within each competency domain, based on the 2018 Ahpra Examination curriculum. We would welcome any feedback on this document.</w:t>
      </w:r>
    </w:p>
    <w:p w:rsidRPr="009E15D5" w:rsidR="007B0508" w:rsidP="007B0508" w:rsidRDefault="007B0508" w14:paraId="42D4C840" w14:textId="77777777"/>
    <w:tbl>
      <w:tblPr>
        <w:tblpPr w:leftFromText="180" w:rightFromText="180" w:vertAnchor="text" w:horzAnchor="margin" w:tblpY="646"/>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228"/>
        <w:gridCol w:w="6327"/>
        <w:gridCol w:w="1285"/>
        <w:gridCol w:w="1923"/>
      </w:tblGrid>
      <w:tr w:rsidRPr="009E15D5" w:rsidR="007B0508" w:rsidTr="7B3B50B2" w14:paraId="0EFFE73D" w14:textId="77777777">
        <w:trPr>
          <w:tblHeader/>
          <w:tblCellSpacing w:w="15" w:type="dxa"/>
        </w:trPr>
        <w:tc>
          <w:tcPr>
            <w:tcW w:w="0" w:type="auto"/>
            <w:tcBorders>
              <w:bottom w:val="single" w:color="auto" w:sz="4" w:space="0"/>
            </w:tcBorders>
            <w:tcMar/>
            <w:vAlign w:val="center"/>
          </w:tcPr>
          <w:p w:rsidRPr="009E15D5" w:rsidR="007B0508" w:rsidP="00796647" w:rsidRDefault="007B0508" w14:paraId="78132945" w14:textId="77777777">
            <w:pPr>
              <w:spacing w:after="0" w:line="240" w:lineRule="auto"/>
              <w:rPr>
                <w:rFonts w:ascii="Times New Roman" w:hAnsi="Times New Roman" w:eastAsia="Times New Roman" w:cs="Times New Roman"/>
                <w:b/>
                <w:bCs/>
                <w:kern w:val="0"/>
                <w:lang w:eastAsia="en-AU"/>
                <w14:ligatures w14:val="none"/>
              </w:rPr>
            </w:pPr>
            <w:r w:rsidRPr="009E15D5">
              <w:rPr>
                <w:rFonts w:ascii="Times New Roman" w:hAnsi="Times New Roman" w:eastAsia="Times New Roman" w:cs="Times New Roman"/>
                <w:b/>
                <w:bCs/>
                <w:kern w:val="0"/>
                <w:lang w:eastAsia="en-AU"/>
                <w14:ligatures w14:val="none"/>
              </w:rPr>
              <w:t>#</w:t>
            </w:r>
          </w:p>
        </w:tc>
        <w:tc>
          <w:tcPr>
            <w:tcW w:w="0" w:type="auto"/>
            <w:tcBorders>
              <w:bottom w:val="single" w:color="auto" w:sz="4" w:space="0"/>
            </w:tcBorders>
            <w:tcMar/>
            <w:vAlign w:val="center"/>
          </w:tcPr>
          <w:p w:rsidRPr="007B0508" w:rsidR="007B0508" w:rsidP="00796647" w:rsidRDefault="007B0508" w14:paraId="12233D19" w14:textId="77777777">
            <w:pPr>
              <w:rPr>
                <w:b/>
                <w:bCs/>
                <w:i/>
                <w:iCs/>
              </w:rPr>
            </w:pPr>
            <w:r w:rsidRPr="007B0508">
              <w:rPr>
                <w:b/>
                <w:bCs/>
                <w:i/>
                <w:iCs/>
              </w:rPr>
              <w:t xml:space="preserve">Competency </w:t>
            </w:r>
          </w:p>
        </w:tc>
        <w:tc>
          <w:tcPr>
            <w:tcW w:w="0" w:type="auto"/>
            <w:tcBorders>
              <w:bottom w:val="single" w:color="auto" w:sz="4" w:space="0"/>
            </w:tcBorders>
            <w:tcMar/>
            <w:vAlign w:val="center"/>
          </w:tcPr>
          <w:p w:rsidRPr="009E15D5" w:rsidR="007B0508" w:rsidP="00796647" w:rsidRDefault="007B0508" w14:paraId="6CEB9377" w14:textId="77777777">
            <w:pPr>
              <w:rPr>
                <w:b/>
                <w:bCs/>
              </w:rPr>
            </w:pPr>
            <w:r w:rsidRPr="009E15D5">
              <w:rPr>
                <w:b/>
                <w:bCs/>
              </w:rPr>
              <w:t>Evidence / Task / Demonstration</w:t>
            </w:r>
          </w:p>
        </w:tc>
        <w:tc>
          <w:tcPr>
            <w:tcW w:w="0" w:type="auto"/>
            <w:tcBorders>
              <w:bottom w:val="single" w:color="auto" w:sz="4" w:space="0"/>
            </w:tcBorders>
            <w:tcMar/>
            <w:vAlign w:val="center"/>
          </w:tcPr>
          <w:p w:rsidRPr="009E15D5" w:rsidR="007B0508" w:rsidP="00C91888" w:rsidRDefault="007B0508" w14:paraId="24851C97" w14:textId="77777777">
            <w:pPr>
              <w:jc w:val="center"/>
              <w:rPr>
                <w:b/>
                <w:bCs/>
              </w:rPr>
            </w:pPr>
            <w:r w:rsidRPr="009E15D5">
              <w:rPr>
                <w:b/>
                <w:bCs/>
              </w:rPr>
              <w:t>Completed</w:t>
            </w:r>
          </w:p>
        </w:tc>
        <w:tc>
          <w:tcPr>
            <w:tcW w:w="0" w:type="auto"/>
            <w:tcBorders>
              <w:bottom w:val="single" w:color="auto" w:sz="4" w:space="0"/>
            </w:tcBorders>
            <w:tcMar/>
            <w:vAlign w:val="center"/>
          </w:tcPr>
          <w:p w:rsidRPr="009E15D5" w:rsidR="007B0508" w:rsidP="00796647" w:rsidRDefault="007B0508" w14:paraId="21A6971D" w14:textId="77777777">
            <w:pPr>
              <w:rPr>
                <w:b/>
                <w:bCs/>
              </w:rPr>
            </w:pPr>
            <w:r w:rsidRPr="009E15D5">
              <w:rPr>
                <w:b/>
                <w:bCs/>
              </w:rPr>
              <w:t>Notes / Comments / Supervisor Signature</w:t>
            </w:r>
          </w:p>
        </w:tc>
      </w:tr>
      <w:tr w:rsidRPr="009E15D5" w:rsidR="007B0508" w:rsidTr="7B3B50B2" w14:paraId="68504800" w14:textId="77777777">
        <w:trPr>
          <w:tblCellSpacing w:w="15" w:type="dxa"/>
        </w:trPr>
        <w:tc>
          <w:tcPr>
            <w:tcW w:w="0" w:type="auto"/>
            <w:tcMar/>
            <w:vAlign w:val="center"/>
          </w:tcPr>
          <w:p w:rsidRPr="009E15D5" w:rsidR="007B0508" w:rsidP="00796647" w:rsidRDefault="007B0508" w14:paraId="0A56CF61" w14:textId="77777777">
            <w:pPr>
              <w:spacing w:after="0" w:line="240" w:lineRule="auto"/>
              <w:rPr>
                <w:rFonts w:ascii="Times New Roman" w:hAnsi="Times New Roman" w:eastAsia="Times New Roman" w:cs="Times New Roman"/>
                <w:kern w:val="0"/>
                <w:lang w:eastAsia="en-AU"/>
                <w14:ligatures w14:val="none"/>
              </w:rPr>
            </w:pPr>
            <w:r w:rsidRPr="009E15D5">
              <w:rPr>
                <w:rFonts w:ascii="Times New Roman" w:hAnsi="Times New Roman" w:eastAsia="Times New Roman" w:cs="Times New Roman"/>
                <w:kern w:val="0"/>
                <w:lang w:eastAsia="en-AU"/>
                <w14:ligatures w14:val="none"/>
              </w:rPr>
              <w:t>1</w:t>
            </w:r>
          </w:p>
        </w:tc>
        <w:tc>
          <w:tcPr>
            <w:tcW w:w="0" w:type="auto"/>
            <w:tcMar/>
            <w:vAlign w:val="center"/>
          </w:tcPr>
          <w:p w:rsidRPr="007B0508" w:rsidR="007B0508" w:rsidP="00796647" w:rsidRDefault="007B0508" w14:paraId="3F5E62E7" w14:textId="77777777">
            <w:pPr>
              <w:rPr>
                <w:i/>
                <w:iCs/>
              </w:rPr>
            </w:pPr>
            <w:r w:rsidRPr="007B0508">
              <w:rPr>
                <w:i/>
                <w:iCs/>
              </w:rPr>
              <w:t>Applies scientific knowledge of psychology to inform safe and effective practice</w:t>
            </w:r>
          </w:p>
        </w:tc>
        <w:tc>
          <w:tcPr>
            <w:tcW w:w="0" w:type="auto"/>
            <w:tcMar/>
            <w:vAlign w:val="center"/>
          </w:tcPr>
          <w:p w:rsidRPr="009E15D5" w:rsidR="007B0508" w:rsidP="00796647" w:rsidRDefault="007B0508" w14:paraId="23050745" w14:textId="77777777">
            <w:r w:rsidRPr="009E15D5">
              <w:t>Case conceptualisation integrating theory and research</w:t>
            </w:r>
          </w:p>
        </w:tc>
        <w:tc>
          <w:tcPr>
            <w:tcW w:w="0" w:type="auto"/>
            <w:tcMar/>
            <w:vAlign w:val="center"/>
          </w:tcPr>
          <w:p w:rsidRPr="009E15D5" w:rsidR="007B0508" w:rsidP="00C91888" w:rsidRDefault="007B0508" w14:paraId="12F4A342" w14:textId="77777777">
            <w:pPr>
              <w:jc w:val="center"/>
            </w:pPr>
            <w:r w:rsidRPr="009E15D5">
              <w:t>☐</w:t>
            </w:r>
          </w:p>
        </w:tc>
        <w:tc>
          <w:tcPr>
            <w:tcW w:w="0" w:type="auto"/>
            <w:tcMar/>
            <w:vAlign w:val="center"/>
          </w:tcPr>
          <w:p w:rsidRPr="009E15D5" w:rsidR="007B0508" w:rsidP="00796647" w:rsidRDefault="007B0508" w14:paraId="4E27CF80" w14:textId="77777777"/>
        </w:tc>
      </w:tr>
      <w:tr w:rsidRPr="009E15D5" w:rsidR="007B0508" w:rsidTr="7B3B50B2" w14:paraId="7B5DFE3F" w14:textId="77777777">
        <w:trPr>
          <w:tblCellSpacing w:w="15" w:type="dxa"/>
        </w:trPr>
        <w:tc>
          <w:tcPr>
            <w:tcW w:w="0" w:type="auto"/>
            <w:tcMar/>
            <w:vAlign w:val="center"/>
          </w:tcPr>
          <w:p w:rsidRPr="009E15D5" w:rsidR="007B0508" w:rsidP="00796647" w:rsidRDefault="007B0508" w14:paraId="6AE7146B"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3E0746B4" w14:textId="77777777">
            <w:pPr>
              <w:rPr>
                <w:i/>
                <w:iCs/>
              </w:rPr>
            </w:pPr>
          </w:p>
        </w:tc>
        <w:tc>
          <w:tcPr>
            <w:tcW w:w="0" w:type="auto"/>
            <w:tcMar/>
            <w:vAlign w:val="center"/>
          </w:tcPr>
          <w:p w:rsidRPr="009E15D5" w:rsidR="007B0508" w:rsidP="00796647" w:rsidRDefault="007B0508" w14:paraId="38304EB8" w14:textId="77777777">
            <w:r w:rsidRPr="009E15D5">
              <w:t>Literature review or article summary shared in PD / supervision</w:t>
            </w:r>
          </w:p>
        </w:tc>
        <w:tc>
          <w:tcPr>
            <w:tcW w:w="0" w:type="auto"/>
            <w:tcMar/>
            <w:vAlign w:val="center"/>
          </w:tcPr>
          <w:p w:rsidRPr="009E15D5" w:rsidR="007B0508" w:rsidP="00C91888" w:rsidRDefault="007B0508" w14:paraId="3048AED4" w14:textId="77777777">
            <w:pPr>
              <w:jc w:val="center"/>
            </w:pPr>
            <w:r w:rsidRPr="009E15D5">
              <w:t>☐</w:t>
            </w:r>
          </w:p>
        </w:tc>
        <w:tc>
          <w:tcPr>
            <w:tcW w:w="0" w:type="auto"/>
            <w:tcMar/>
            <w:vAlign w:val="center"/>
          </w:tcPr>
          <w:p w:rsidRPr="009E15D5" w:rsidR="007B0508" w:rsidP="00796647" w:rsidRDefault="007B0508" w14:paraId="6F67C784" w14:textId="77777777"/>
        </w:tc>
      </w:tr>
      <w:tr w:rsidRPr="009E15D5" w:rsidR="007B0508" w:rsidTr="7B3B50B2" w14:paraId="5E5ED36D" w14:textId="77777777">
        <w:trPr>
          <w:tblCellSpacing w:w="15" w:type="dxa"/>
        </w:trPr>
        <w:tc>
          <w:tcPr>
            <w:tcW w:w="0" w:type="auto"/>
            <w:tcMar/>
            <w:vAlign w:val="center"/>
          </w:tcPr>
          <w:p w:rsidRPr="009E15D5" w:rsidR="007B0508" w:rsidP="00796647" w:rsidRDefault="007B0508" w14:paraId="5FEFBB49"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0AF0B7DD" w14:textId="77777777">
            <w:pPr>
              <w:rPr>
                <w:i/>
                <w:iCs/>
              </w:rPr>
            </w:pPr>
          </w:p>
        </w:tc>
        <w:tc>
          <w:tcPr>
            <w:tcW w:w="0" w:type="auto"/>
            <w:tcMar/>
            <w:vAlign w:val="center"/>
          </w:tcPr>
          <w:p w:rsidRPr="009E15D5" w:rsidR="007B0508" w:rsidP="00796647" w:rsidRDefault="007B0508" w14:paraId="4FCA52AE" w14:textId="77777777">
            <w:r w:rsidRPr="009E15D5">
              <w:t>Reflective journal linking theory to practice</w:t>
            </w:r>
          </w:p>
        </w:tc>
        <w:tc>
          <w:tcPr>
            <w:tcW w:w="0" w:type="auto"/>
            <w:tcMar/>
            <w:vAlign w:val="center"/>
          </w:tcPr>
          <w:p w:rsidRPr="009E15D5" w:rsidR="007B0508" w:rsidP="00C91888" w:rsidRDefault="007B0508" w14:paraId="1FD2BC4C" w14:textId="77777777">
            <w:pPr>
              <w:jc w:val="center"/>
            </w:pPr>
            <w:r w:rsidRPr="009E15D5">
              <w:t>☐</w:t>
            </w:r>
          </w:p>
        </w:tc>
        <w:tc>
          <w:tcPr>
            <w:tcW w:w="0" w:type="auto"/>
            <w:tcMar/>
            <w:vAlign w:val="center"/>
          </w:tcPr>
          <w:p w:rsidRPr="009E15D5" w:rsidR="007B0508" w:rsidP="00796647" w:rsidRDefault="007B0508" w14:paraId="728E7657" w14:textId="77777777"/>
        </w:tc>
      </w:tr>
      <w:tr w:rsidRPr="009E15D5" w:rsidR="007B0508" w:rsidTr="7B3B50B2" w14:paraId="6AED94C2" w14:textId="77777777">
        <w:trPr>
          <w:tblCellSpacing w:w="15" w:type="dxa"/>
        </w:trPr>
        <w:tc>
          <w:tcPr>
            <w:tcW w:w="0" w:type="auto"/>
            <w:tcBorders>
              <w:bottom w:val="single" w:color="auto" w:sz="4" w:space="0"/>
            </w:tcBorders>
            <w:tcMar/>
            <w:vAlign w:val="center"/>
          </w:tcPr>
          <w:p w:rsidRPr="009E15D5" w:rsidR="007B0508" w:rsidP="00796647" w:rsidRDefault="007B0508" w14:paraId="76E1E51F"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531FBF03" w14:textId="77777777">
            <w:pPr>
              <w:rPr>
                <w:i/>
                <w:iCs/>
              </w:rPr>
            </w:pPr>
          </w:p>
        </w:tc>
        <w:tc>
          <w:tcPr>
            <w:tcW w:w="0" w:type="auto"/>
            <w:tcBorders>
              <w:bottom w:val="single" w:color="auto" w:sz="4" w:space="0"/>
            </w:tcBorders>
            <w:tcMar/>
            <w:vAlign w:val="center"/>
          </w:tcPr>
          <w:p w:rsidRPr="009E15D5" w:rsidR="007B0508" w:rsidP="00796647" w:rsidRDefault="007B0508" w14:paraId="03EFAD89" w14:textId="77777777">
            <w:r w:rsidRPr="009E15D5">
              <w:t>Demonstrates critical appraisal of evidence, including discussion of limitations</w:t>
            </w:r>
          </w:p>
        </w:tc>
        <w:tc>
          <w:tcPr>
            <w:tcW w:w="0" w:type="auto"/>
            <w:tcBorders>
              <w:bottom w:val="single" w:color="auto" w:sz="4" w:space="0"/>
            </w:tcBorders>
            <w:tcMar/>
            <w:vAlign w:val="center"/>
          </w:tcPr>
          <w:p w:rsidRPr="009E15D5" w:rsidR="007B0508" w:rsidP="00C91888" w:rsidRDefault="007B0508" w14:paraId="1CE11346"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01AD283E" w14:textId="77777777"/>
        </w:tc>
      </w:tr>
      <w:tr w:rsidRPr="009E15D5" w:rsidR="007B0508" w:rsidTr="7B3B50B2" w14:paraId="61C222D3" w14:textId="77777777">
        <w:trPr>
          <w:tblCellSpacing w:w="15" w:type="dxa"/>
        </w:trPr>
        <w:tc>
          <w:tcPr>
            <w:tcW w:w="0" w:type="auto"/>
            <w:tcMar/>
            <w:vAlign w:val="center"/>
          </w:tcPr>
          <w:p w:rsidRPr="009E15D5" w:rsidR="007B0508" w:rsidP="00796647" w:rsidRDefault="007B0508" w14:paraId="3770C633" w14:textId="77777777">
            <w:pPr>
              <w:spacing w:after="0" w:line="240" w:lineRule="auto"/>
              <w:rPr>
                <w:rFonts w:ascii="Times New Roman" w:hAnsi="Times New Roman" w:eastAsia="Times New Roman" w:cs="Times New Roman"/>
                <w:kern w:val="0"/>
                <w:lang w:eastAsia="en-AU"/>
                <w14:ligatures w14:val="none"/>
              </w:rPr>
            </w:pPr>
            <w:r w:rsidRPr="009E15D5">
              <w:rPr>
                <w:rFonts w:ascii="Times New Roman" w:hAnsi="Times New Roman" w:eastAsia="Times New Roman" w:cs="Times New Roman"/>
                <w:kern w:val="0"/>
                <w:lang w:eastAsia="en-AU"/>
                <w14:ligatures w14:val="none"/>
              </w:rPr>
              <w:t>2</w:t>
            </w:r>
          </w:p>
        </w:tc>
        <w:tc>
          <w:tcPr>
            <w:tcW w:w="0" w:type="auto"/>
            <w:tcMar/>
            <w:vAlign w:val="center"/>
          </w:tcPr>
          <w:p w:rsidRPr="007B0508" w:rsidR="007B0508" w:rsidP="00796647" w:rsidRDefault="007B0508" w14:paraId="7C705656" w14:textId="77777777">
            <w:pPr>
              <w:rPr>
                <w:i/>
                <w:iCs/>
              </w:rPr>
            </w:pPr>
            <w:r w:rsidRPr="007B0508">
              <w:rPr>
                <w:i/>
                <w:iCs/>
              </w:rPr>
              <w:t>Practises ethically and professionally</w:t>
            </w:r>
          </w:p>
        </w:tc>
        <w:tc>
          <w:tcPr>
            <w:tcW w:w="0" w:type="auto"/>
            <w:tcMar/>
            <w:vAlign w:val="center"/>
          </w:tcPr>
          <w:p w:rsidRPr="009E15D5" w:rsidR="007B0508" w:rsidP="00796647" w:rsidRDefault="007B0508" w14:paraId="7CAD09D7" w14:textId="77777777">
            <w:r w:rsidRPr="009E15D5">
              <w:t>Discussion or role-play of ethical dilemmas</w:t>
            </w:r>
          </w:p>
        </w:tc>
        <w:tc>
          <w:tcPr>
            <w:tcW w:w="0" w:type="auto"/>
            <w:tcMar/>
            <w:vAlign w:val="center"/>
          </w:tcPr>
          <w:p w:rsidRPr="009E15D5" w:rsidR="007B0508" w:rsidP="00C91888" w:rsidRDefault="007B0508" w14:paraId="155F6CD4" w14:textId="77777777">
            <w:pPr>
              <w:jc w:val="center"/>
            </w:pPr>
            <w:r w:rsidRPr="009E15D5">
              <w:t>☐</w:t>
            </w:r>
          </w:p>
        </w:tc>
        <w:tc>
          <w:tcPr>
            <w:tcW w:w="0" w:type="auto"/>
            <w:tcMar/>
            <w:vAlign w:val="center"/>
          </w:tcPr>
          <w:p w:rsidRPr="009E15D5" w:rsidR="007B0508" w:rsidP="00796647" w:rsidRDefault="007B0508" w14:paraId="08DEADE7" w14:textId="77777777"/>
        </w:tc>
      </w:tr>
      <w:tr w:rsidRPr="009E15D5" w:rsidR="007B0508" w:rsidTr="7B3B50B2" w14:paraId="6D846C82" w14:textId="77777777">
        <w:trPr>
          <w:tblCellSpacing w:w="15" w:type="dxa"/>
        </w:trPr>
        <w:tc>
          <w:tcPr>
            <w:tcW w:w="0" w:type="auto"/>
            <w:tcMar/>
            <w:vAlign w:val="center"/>
          </w:tcPr>
          <w:p w:rsidRPr="009E15D5" w:rsidR="007B0508" w:rsidP="00796647" w:rsidRDefault="007B0508" w14:paraId="6FBEE36C"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0927A039" w14:textId="77777777">
            <w:pPr>
              <w:rPr>
                <w:i/>
                <w:iCs/>
              </w:rPr>
            </w:pPr>
          </w:p>
        </w:tc>
        <w:tc>
          <w:tcPr>
            <w:tcW w:w="0" w:type="auto"/>
            <w:tcMar/>
            <w:vAlign w:val="center"/>
          </w:tcPr>
          <w:p w:rsidRPr="009E15D5" w:rsidR="007B0508" w:rsidP="00796647" w:rsidRDefault="007B0508" w14:paraId="503A5318" w14:textId="77777777">
            <w:r w:rsidRPr="009E15D5">
              <w:t>Maintains professional record-keeping, confidentiality, and boundaries</w:t>
            </w:r>
          </w:p>
        </w:tc>
        <w:tc>
          <w:tcPr>
            <w:tcW w:w="0" w:type="auto"/>
            <w:tcMar/>
            <w:vAlign w:val="center"/>
          </w:tcPr>
          <w:p w:rsidRPr="009E15D5" w:rsidR="007B0508" w:rsidP="00C91888" w:rsidRDefault="007B0508" w14:paraId="689295E2" w14:textId="77777777">
            <w:pPr>
              <w:jc w:val="center"/>
            </w:pPr>
            <w:r w:rsidRPr="009E15D5">
              <w:t>☐</w:t>
            </w:r>
          </w:p>
        </w:tc>
        <w:tc>
          <w:tcPr>
            <w:tcW w:w="0" w:type="auto"/>
            <w:tcMar/>
            <w:vAlign w:val="center"/>
          </w:tcPr>
          <w:p w:rsidRPr="009E15D5" w:rsidR="007B0508" w:rsidP="00796647" w:rsidRDefault="007B0508" w14:paraId="5A8CFAF5" w14:textId="77777777"/>
        </w:tc>
      </w:tr>
      <w:tr w:rsidRPr="009E15D5" w:rsidR="007B0508" w:rsidTr="7B3B50B2" w14:paraId="745DDAA1" w14:textId="77777777">
        <w:trPr>
          <w:tblCellSpacing w:w="15" w:type="dxa"/>
        </w:trPr>
        <w:tc>
          <w:tcPr>
            <w:tcW w:w="0" w:type="auto"/>
            <w:tcBorders>
              <w:bottom w:val="single" w:color="auto" w:sz="4" w:space="0"/>
            </w:tcBorders>
            <w:tcMar/>
            <w:vAlign w:val="center"/>
          </w:tcPr>
          <w:p w:rsidRPr="009E15D5" w:rsidR="007B0508" w:rsidP="00796647" w:rsidRDefault="007B0508" w14:paraId="0C439976"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1862FC71" w14:textId="77777777">
            <w:pPr>
              <w:rPr>
                <w:i/>
                <w:iCs/>
              </w:rPr>
            </w:pPr>
          </w:p>
        </w:tc>
        <w:tc>
          <w:tcPr>
            <w:tcW w:w="0" w:type="auto"/>
            <w:tcBorders>
              <w:bottom w:val="single" w:color="auto" w:sz="4" w:space="0"/>
            </w:tcBorders>
            <w:tcMar/>
            <w:vAlign w:val="center"/>
          </w:tcPr>
          <w:p w:rsidRPr="009E15D5" w:rsidR="007B0508" w:rsidP="00796647" w:rsidRDefault="007B0508" w14:paraId="287B33D9" w14:textId="77777777">
            <w:r w:rsidRPr="009E15D5">
              <w:t>Demonstrates appropriate behaviour in sessions and professional settings</w:t>
            </w:r>
          </w:p>
        </w:tc>
        <w:tc>
          <w:tcPr>
            <w:tcW w:w="0" w:type="auto"/>
            <w:tcBorders>
              <w:bottom w:val="single" w:color="auto" w:sz="4" w:space="0"/>
            </w:tcBorders>
            <w:tcMar/>
            <w:vAlign w:val="center"/>
          </w:tcPr>
          <w:p w:rsidRPr="009E15D5" w:rsidR="007B0508" w:rsidP="00C91888" w:rsidRDefault="007B0508" w14:paraId="1980D989"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7F261E1A" w14:textId="77777777"/>
        </w:tc>
      </w:tr>
      <w:tr w:rsidRPr="009E15D5" w:rsidR="007B0508" w:rsidTr="7B3B50B2" w14:paraId="4AEE049F" w14:textId="77777777">
        <w:trPr>
          <w:tblCellSpacing w:w="15" w:type="dxa"/>
        </w:trPr>
        <w:tc>
          <w:tcPr>
            <w:tcW w:w="0" w:type="auto"/>
            <w:tcMar/>
            <w:vAlign w:val="center"/>
          </w:tcPr>
          <w:p w:rsidRPr="009E15D5" w:rsidR="007B0508" w:rsidP="00796647" w:rsidRDefault="007B0508" w14:paraId="4F995730"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48B29A4A" w14:textId="77777777">
            <w:pPr>
              <w:rPr>
                <w:i/>
                <w:iCs/>
              </w:rPr>
            </w:pPr>
          </w:p>
        </w:tc>
        <w:tc>
          <w:tcPr>
            <w:tcW w:w="0" w:type="auto"/>
            <w:tcMar/>
            <w:vAlign w:val="center"/>
          </w:tcPr>
          <w:p w:rsidRPr="009E15D5" w:rsidR="007B0508" w:rsidP="00796647" w:rsidRDefault="007B0508" w14:paraId="595869BD" w14:textId="1EFC2DAE">
            <w:r w:rsidR="0DB99B6C">
              <w:rPr/>
              <w:t xml:space="preserve">Receives client, peer, or team feedback on professionalism (if </w:t>
            </w:r>
            <w:r w:rsidR="0DB99B6C">
              <w:rPr/>
              <w:t>feasible</w:t>
            </w:r>
            <w:r w:rsidR="0DB99B6C">
              <w:rPr/>
              <w:t>)</w:t>
            </w:r>
          </w:p>
          <w:p w:rsidRPr="009E15D5" w:rsidR="007B0508" w:rsidP="00796647" w:rsidRDefault="007B0508" w14:paraId="06D5D829" w14:textId="647F1F16">
            <w:r w:rsidR="3382ECBE">
              <w:rPr/>
              <w:t xml:space="preserve">Supervision and peer consultation proactively planned </w:t>
            </w:r>
            <w:r w:rsidR="41193C4D">
              <w:rPr/>
              <w:t xml:space="preserve">to address limitations and challenges </w:t>
            </w:r>
          </w:p>
        </w:tc>
        <w:tc>
          <w:tcPr>
            <w:tcW w:w="0" w:type="auto"/>
            <w:tcMar/>
            <w:vAlign w:val="center"/>
          </w:tcPr>
          <w:p w:rsidRPr="009E15D5" w:rsidR="007B0508" w:rsidP="00C91888" w:rsidRDefault="007B0508" w14:paraId="54D2571D" w14:textId="77777777">
            <w:pPr>
              <w:jc w:val="center"/>
            </w:pPr>
            <w:r w:rsidRPr="009E15D5">
              <w:t>☐</w:t>
            </w:r>
          </w:p>
        </w:tc>
        <w:tc>
          <w:tcPr>
            <w:tcW w:w="0" w:type="auto"/>
            <w:tcMar/>
            <w:vAlign w:val="center"/>
          </w:tcPr>
          <w:p w:rsidRPr="009E15D5" w:rsidR="007B0508" w:rsidP="00796647" w:rsidRDefault="007B0508" w14:paraId="2464D28C" w14:textId="77777777"/>
        </w:tc>
      </w:tr>
      <w:tr w:rsidRPr="009E15D5" w:rsidR="007B0508" w:rsidTr="7B3B50B2" w14:paraId="3CCF41FA" w14:textId="77777777">
        <w:trPr>
          <w:tblCellSpacing w:w="15" w:type="dxa"/>
        </w:trPr>
        <w:tc>
          <w:tcPr>
            <w:tcW w:w="0" w:type="auto"/>
            <w:tcMar/>
            <w:vAlign w:val="center"/>
          </w:tcPr>
          <w:p w:rsidRPr="009E15D5" w:rsidR="007B0508" w:rsidP="00796647" w:rsidRDefault="007B0508" w14:paraId="283437B5"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7649DC77" w14:textId="77777777">
            <w:pPr>
              <w:rPr>
                <w:i/>
                <w:iCs/>
              </w:rPr>
            </w:pPr>
          </w:p>
        </w:tc>
        <w:tc>
          <w:tcPr>
            <w:tcW w:w="0" w:type="auto"/>
            <w:tcMar/>
            <w:vAlign w:val="center"/>
          </w:tcPr>
          <w:p w:rsidRPr="009E15D5" w:rsidR="007B0508" w:rsidP="00796647" w:rsidRDefault="007B0508" w14:paraId="0A9BA689" w14:textId="467B3632">
            <w:r w:rsidR="0DB99B6C">
              <w:rPr/>
              <w:t>Knowledge and application of legislation: Health Practitioner Regulation National Law, privacy, FOI, mental health</w:t>
            </w:r>
            <w:r w:rsidR="6BF6EA82">
              <w:rPr/>
              <w:t xml:space="preserve"> record keeping</w:t>
            </w:r>
            <w:r w:rsidR="0DB99B6C">
              <w:rPr/>
              <w:t>, duty to protect/report, child/adolescent consent, compensation, government funding schemes</w:t>
            </w:r>
          </w:p>
        </w:tc>
        <w:tc>
          <w:tcPr>
            <w:tcW w:w="0" w:type="auto"/>
            <w:tcMar/>
            <w:vAlign w:val="center"/>
          </w:tcPr>
          <w:p w:rsidRPr="009E15D5" w:rsidR="007B0508" w:rsidP="00C91888" w:rsidRDefault="007B0508" w14:paraId="23532F69" w14:textId="570EF5D1">
            <w:pPr>
              <w:jc w:val="center"/>
            </w:pPr>
            <w:r w:rsidR="0DB99B6C">
              <w:rPr/>
              <w:t>☐</w:t>
            </w:r>
            <w:r w:rsidR="6DE77526">
              <w:rPr/>
              <w:t>☐</w:t>
            </w:r>
          </w:p>
          <w:p w:rsidRPr="009E15D5" w:rsidR="007B0508" w:rsidP="00C91888" w:rsidRDefault="007B0508" w14:paraId="10509F6D" w14:textId="6417A4A3">
            <w:pPr>
              <w:jc w:val="center"/>
            </w:pPr>
          </w:p>
        </w:tc>
        <w:tc>
          <w:tcPr>
            <w:tcW w:w="0" w:type="auto"/>
            <w:tcMar/>
            <w:vAlign w:val="center"/>
          </w:tcPr>
          <w:p w:rsidRPr="009E15D5" w:rsidR="007B0508" w:rsidP="00796647" w:rsidRDefault="007B0508" w14:paraId="0000E148" w14:textId="77777777"/>
        </w:tc>
      </w:tr>
      <w:tr w:rsidRPr="009E15D5" w:rsidR="007B0508" w:rsidTr="7B3B50B2" w14:paraId="6EB60D4C" w14:textId="77777777">
        <w:trPr>
          <w:tblCellSpacing w:w="15" w:type="dxa"/>
        </w:trPr>
        <w:tc>
          <w:tcPr>
            <w:tcW w:w="0" w:type="auto"/>
            <w:tcMar/>
            <w:vAlign w:val="center"/>
          </w:tcPr>
          <w:p w:rsidRPr="009E15D5" w:rsidR="007B0508" w:rsidP="00796647" w:rsidRDefault="007B0508" w14:paraId="7622DDD9"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32A5C724" w14:textId="77777777">
            <w:pPr>
              <w:rPr>
                <w:i/>
                <w:iCs/>
              </w:rPr>
            </w:pPr>
          </w:p>
        </w:tc>
        <w:tc>
          <w:tcPr>
            <w:tcW w:w="0" w:type="auto"/>
            <w:tcMar/>
            <w:vAlign w:val="center"/>
          </w:tcPr>
          <w:p w:rsidRPr="009E15D5" w:rsidR="007B0508" w:rsidP="00796647" w:rsidRDefault="007B0508" w14:paraId="50E5C815" w14:textId="6E110177">
            <w:r w:rsidR="0DB99B6C">
              <w:rPr/>
              <w:t>Knowledge of psycho-legal principles: subpoenas, expert witness conduct, producing records</w:t>
            </w:r>
          </w:p>
          <w:p w:rsidRPr="009E15D5" w:rsidR="007B0508" w:rsidP="00796647" w:rsidRDefault="007B0508" w14:paraId="1CD58CEB" w14:textId="65EBF0A3">
            <w:r w:rsidR="3FABDA78">
              <w:rPr/>
              <w:t>Compensation claims through victims of crime, workers compensation and motor ve</w:t>
            </w:r>
            <w:r w:rsidR="4785E5D6">
              <w:rPr/>
              <w:t>hicle accident schemes and insurance</w:t>
            </w:r>
            <w:r w:rsidR="12ADF67E">
              <w:rPr/>
              <w:t xml:space="preserve">, disability services (NDIS), </w:t>
            </w:r>
            <w:r w:rsidR="12ADF67E">
              <w:rPr/>
              <w:t>Medicare</w:t>
            </w:r>
            <w:r w:rsidR="12ADF67E">
              <w:rPr/>
              <w:t xml:space="preserve"> and Vert</w:t>
            </w:r>
            <w:r w:rsidR="06C7D17C">
              <w:rPr/>
              <w:t>e</w:t>
            </w:r>
            <w:r w:rsidR="12ADF67E">
              <w:rPr/>
              <w:t>ran</w:t>
            </w:r>
            <w:r w:rsidR="1AA6103C">
              <w:rPr/>
              <w:t>’s</w:t>
            </w:r>
            <w:r w:rsidR="12ADF67E">
              <w:rPr/>
              <w:t xml:space="preserve"> affair</w:t>
            </w:r>
          </w:p>
        </w:tc>
        <w:tc>
          <w:tcPr>
            <w:tcW w:w="0" w:type="auto"/>
            <w:tcMar/>
            <w:vAlign w:val="center"/>
          </w:tcPr>
          <w:p w:rsidRPr="009E15D5" w:rsidR="007B0508" w:rsidP="00C91888" w:rsidRDefault="007B0508" w14:textId="77777777" w14:paraId="36AEE386">
            <w:pPr>
              <w:jc w:val="center"/>
            </w:pPr>
            <w:r w:rsidR="4785E5D6">
              <w:rPr/>
              <w:t>☐</w:t>
            </w:r>
          </w:p>
          <w:p w:rsidRPr="009E15D5" w:rsidR="007B0508" w:rsidP="00C91888" w:rsidRDefault="007B0508" w14:paraId="478BC8DF" w14:textId="37229531">
            <w:pPr>
              <w:jc w:val="center"/>
            </w:pPr>
            <w:r w:rsidR="0DB99B6C">
              <w:rPr/>
              <w:t>☐</w:t>
            </w:r>
          </w:p>
        </w:tc>
        <w:tc>
          <w:tcPr>
            <w:tcW w:w="0" w:type="auto"/>
            <w:tcMar/>
            <w:vAlign w:val="center"/>
          </w:tcPr>
          <w:p w:rsidRPr="009E15D5" w:rsidR="007B0508" w:rsidP="00796647" w:rsidRDefault="007B0508" w14:paraId="58A5E103" w14:textId="77777777"/>
        </w:tc>
      </w:tr>
      <w:tr w:rsidRPr="009E15D5" w:rsidR="007B0508" w:rsidTr="7B3B50B2" w14:paraId="5D97FECE" w14:textId="77777777">
        <w:trPr>
          <w:tblCellSpacing w:w="15" w:type="dxa"/>
        </w:trPr>
        <w:tc>
          <w:tcPr>
            <w:tcW w:w="0" w:type="auto"/>
            <w:tcMar/>
            <w:vAlign w:val="center"/>
          </w:tcPr>
          <w:p w:rsidRPr="009E15D5" w:rsidR="007B0508" w:rsidP="00796647" w:rsidRDefault="007B0508" w14:paraId="59291B50"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1909ABE6" w14:textId="77777777">
            <w:pPr>
              <w:rPr>
                <w:i/>
                <w:iCs/>
              </w:rPr>
            </w:pPr>
          </w:p>
        </w:tc>
        <w:tc>
          <w:tcPr>
            <w:tcW w:w="0" w:type="auto"/>
            <w:tcMar/>
            <w:vAlign w:val="center"/>
          </w:tcPr>
          <w:p w:rsidRPr="009E15D5" w:rsidR="007B0508" w:rsidP="00796647" w:rsidRDefault="007B0508" w14:paraId="2314563F" w14:textId="77777777">
            <w:r w:rsidRPr="009E15D5">
              <w:t xml:space="preserve">Applies limits of </w:t>
            </w:r>
            <w:proofErr w:type="gramStart"/>
            <w:r w:rsidRPr="009E15D5">
              <w:t>competence:</w:t>
            </w:r>
            <w:proofErr w:type="gramEnd"/>
            <w:r w:rsidRPr="009E15D5">
              <w:t xml:space="preserve"> identifies own limits, seeks consultation/referral</w:t>
            </w:r>
          </w:p>
        </w:tc>
        <w:tc>
          <w:tcPr>
            <w:tcW w:w="0" w:type="auto"/>
            <w:tcMar/>
            <w:vAlign w:val="center"/>
          </w:tcPr>
          <w:p w:rsidRPr="009E15D5" w:rsidR="007B0508" w:rsidP="00C91888" w:rsidRDefault="007B0508" w14:paraId="5E3D717F" w14:textId="77777777">
            <w:pPr>
              <w:jc w:val="center"/>
            </w:pPr>
            <w:r w:rsidRPr="009E15D5">
              <w:t>☐</w:t>
            </w:r>
          </w:p>
        </w:tc>
        <w:tc>
          <w:tcPr>
            <w:tcW w:w="0" w:type="auto"/>
            <w:tcMar/>
            <w:vAlign w:val="center"/>
          </w:tcPr>
          <w:p w:rsidRPr="009E15D5" w:rsidR="007B0508" w:rsidP="00796647" w:rsidRDefault="007B0508" w14:paraId="76380155" w14:textId="77777777"/>
        </w:tc>
      </w:tr>
      <w:tr w:rsidRPr="009E15D5" w:rsidR="007B0508" w:rsidTr="7B3B50B2" w14:paraId="74ACAEFA" w14:textId="77777777">
        <w:trPr>
          <w:tblCellSpacing w:w="15" w:type="dxa"/>
        </w:trPr>
        <w:tc>
          <w:tcPr>
            <w:tcW w:w="0" w:type="auto"/>
            <w:tcMar/>
            <w:vAlign w:val="center"/>
          </w:tcPr>
          <w:p w:rsidRPr="009E15D5" w:rsidR="007B0508" w:rsidP="00796647" w:rsidRDefault="007B0508" w14:paraId="2B171874"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3011D808" w14:textId="77777777">
            <w:pPr>
              <w:rPr>
                <w:i/>
                <w:iCs/>
              </w:rPr>
            </w:pPr>
          </w:p>
        </w:tc>
        <w:tc>
          <w:tcPr>
            <w:tcW w:w="0" w:type="auto"/>
            <w:tcMar/>
            <w:vAlign w:val="center"/>
          </w:tcPr>
          <w:p w:rsidRPr="009E15D5" w:rsidR="007B0508" w:rsidP="00796647" w:rsidRDefault="007B0508" w14:paraId="6A5905EC" w14:textId="07F8ED32">
            <w:r w:rsidR="0DB99B6C">
              <w:rPr/>
              <w:t>Engages in continuing professional development: supervision, peer consultation, planned PD</w:t>
            </w:r>
          </w:p>
          <w:p w:rsidRPr="009E15D5" w:rsidR="007B0508" w:rsidP="00796647" w:rsidRDefault="007B0508" w14:paraId="37998618" w14:textId="1985412A">
            <w:r w:rsidR="4CCB86E6">
              <w:rPr/>
              <w:t xml:space="preserve">Engages in </w:t>
            </w:r>
            <w:r w:rsidR="4CCB86E6">
              <w:rPr/>
              <w:t>self management</w:t>
            </w:r>
            <w:r w:rsidR="4CCB86E6">
              <w:rPr/>
              <w:t xml:space="preserve"> strategies including </w:t>
            </w:r>
            <w:r w:rsidR="4CCB86E6">
              <w:rPr/>
              <w:t>self reflection</w:t>
            </w:r>
            <w:r w:rsidR="4CCB86E6">
              <w:rPr/>
              <w:t xml:space="preserve">, </w:t>
            </w:r>
            <w:r w:rsidR="4CCB86E6">
              <w:rPr/>
              <w:t>self assessment</w:t>
            </w:r>
            <w:r w:rsidR="4CCB86E6">
              <w:rPr/>
              <w:t xml:space="preserve"> and self care. </w:t>
            </w:r>
          </w:p>
        </w:tc>
        <w:tc>
          <w:tcPr>
            <w:tcW w:w="0" w:type="auto"/>
            <w:tcMar/>
            <w:vAlign w:val="center"/>
          </w:tcPr>
          <w:p w:rsidRPr="009E15D5" w:rsidR="007B0508" w:rsidP="00C91888" w:rsidRDefault="007B0508" w14:paraId="17BA22BC" w14:textId="77777777">
            <w:pPr>
              <w:jc w:val="center"/>
            </w:pPr>
            <w:r w:rsidRPr="009E15D5">
              <w:t>☐</w:t>
            </w:r>
          </w:p>
        </w:tc>
        <w:tc>
          <w:tcPr>
            <w:tcW w:w="0" w:type="auto"/>
            <w:tcMar/>
            <w:vAlign w:val="center"/>
          </w:tcPr>
          <w:p w:rsidRPr="009E15D5" w:rsidR="007B0508" w:rsidP="00796647" w:rsidRDefault="007B0508" w14:paraId="5AD33BDF" w14:textId="77777777"/>
        </w:tc>
      </w:tr>
      <w:tr w:rsidRPr="009E15D5" w:rsidR="007B0508" w:rsidTr="7B3B50B2" w14:paraId="516FC603" w14:textId="77777777">
        <w:trPr>
          <w:tblCellSpacing w:w="15" w:type="dxa"/>
        </w:trPr>
        <w:tc>
          <w:tcPr>
            <w:tcW w:w="0" w:type="auto"/>
            <w:tcMar/>
            <w:vAlign w:val="center"/>
          </w:tcPr>
          <w:p w:rsidRPr="009E15D5" w:rsidR="007B0508" w:rsidP="00796647" w:rsidRDefault="007B0508" w14:paraId="1FC1AC47"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63FAD238" w14:textId="77777777">
            <w:pPr>
              <w:rPr>
                <w:i/>
                <w:iCs/>
              </w:rPr>
            </w:pPr>
          </w:p>
        </w:tc>
        <w:tc>
          <w:tcPr>
            <w:tcW w:w="0" w:type="auto"/>
            <w:tcBorders>
              <w:bottom w:val="single" w:color="auto" w:sz="4" w:space="0"/>
            </w:tcBorders>
            <w:tcMar/>
            <w:vAlign w:val="center"/>
          </w:tcPr>
          <w:p w:rsidRPr="009E15D5" w:rsidR="007B0508" w:rsidP="00796647" w:rsidRDefault="007B0508" w14:paraId="285F918D" w14:textId="77777777">
            <w:r w:rsidRPr="009E15D5">
              <w:t>Monitors and reflects on personal motivations, biases, values, transference/</w:t>
            </w:r>
            <w:proofErr w:type="gramStart"/>
            <w:r w:rsidRPr="009E15D5">
              <w:t>counter-transference</w:t>
            </w:r>
            <w:proofErr w:type="gramEnd"/>
          </w:p>
        </w:tc>
        <w:tc>
          <w:tcPr>
            <w:tcW w:w="0" w:type="auto"/>
            <w:tcBorders>
              <w:bottom w:val="single" w:color="auto" w:sz="4" w:space="0"/>
            </w:tcBorders>
            <w:tcMar/>
            <w:vAlign w:val="center"/>
          </w:tcPr>
          <w:p w:rsidRPr="009E15D5" w:rsidR="007B0508" w:rsidP="00C91888" w:rsidRDefault="007B0508" w14:paraId="755F9494"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6ED3E11B" w14:textId="77777777"/>
        </w:tc>
      </w:tr>
      <w:tr w:rsidRPr="009E15D5" w:rsidR="007B0508" w:rsidTr="7B3B50B2" w14:paraId="52C75657" w14:textId="77777777">
        <w:trPr>
          <w:tblCellSpacing w:w="15" w:type="dxa"/>
        </w:trPr>
        <w:tc>
          <w:tcPr>
            <w:tcW w:w="0" w:type="auto"/>
            <w:tcMar/>
            <w:vAlign w:val="center"/>
          </w:tcPr>
          <w:p w:rsidRPr="009E15D5" w:rsidR="007B0508" w:rsidP="00796647" w:rsidRDefault="007B0508" w14:paraId="480C4F02" w14:textId="77777777">
            <w:pPr>
              <w:spacing w:after="0" w:line="240" w:lineRule="auto"/>
              <w:rPr>
                <w:rFonts w:ascii="Times New Roman" w:hAnsi="Times New Roman" w:eastAsia="Times New Roman" w:cs="Times New Roman"/>
                <w:kern w:val="0"/>
                <w:lang w:eastAsia="en-AU"/>
                <w14:ligatures w14:val="none"/>
              </w:rPr>
            </w:pPr>
            <w:r w:rsidRPr="009E15D5">
              <w:rPr>
                <w:rFonts w:ascii="Times New Roman" w:hAnsi="Times New Roman" w:eastAsia="Times New Roman" w:cs="Times New Roman"/>
                <w:kern w:val="0"/>
                <w:lang w:eastAsia="en-AU"/>
                <w14:ligatures w14:val="none"/>
              </w:rPr>
              <w:t>3</w:t>
            </w:r>
          </w:p>
        </w:tc>
        <w:tc>
          <w:tcPr>
            <w:tcW w:w="0" w:type="auto"/>
            <w:tcMar/>
            <w:vAlign w:val="center"/>
          </w:tcPr>
          <w:p w:rsidRPr="007B0508" w:rsidR="007B0508" w:rsidP="00796647" w:rsidRDefault="007B0508" w14:paraId="1B3FEB7A" w14:textId="77777777">
            <w:pPr>
              <w:rPr>
                <w:i/>
                <w:iCs/>
              </w:rPr>
            </w:pPr>
            <w:r w:rsidRPr="007B0508">
              <w:rPr>
                <w:i/>
                <w:iCs/>
              </w:rPr>
              <w:t>Exercises professional reflexivity, deliberate practice &amp; self-care</w:t>
            </w:r>
          </w:p>
        </w:tc>
        <w:tc>
          <w:tcPr>
            <w:tcW w:w="0" w:type="auto"/>
            <w:tcMar/>
            <w:vAlign w:val="center"/>
          </w:tcPr>
          <w:p w:rsidRPr="009E15D5" w:rsidR="007B0508" w:rsidP="00796647" w:rsidRDefault="007B0508" w14:paraId="7E39626F" w14:textId="77777777">
            <w:r w:rsidRPr="009E15D5">
              <w:t>Maintains structured reflective journal (e.g., reactions, bias, learning needs)</w:t>
            </w:r>
          </w:p>
        </w:tc>
        <w:tc>
          <w:tcPr>
            <w:tcW w:w="0" w:type="auto"/>
            <w:tcMar/>
            <w:vAlign w:val="center"/>
          </w:tcPr>
          <w:p w:rsidRPr="009E15D5" w:rsidR="007B0508" w:rsidP="00C91888" w:rsidRDefault="007B0508" w14:paraId="7A824896" w14:textId="77777777">
            <w:pPr>
              <w:jc w:val="center"/>
            </w:pPr>
            <w:r w:rsidRPr="009E15D5">
              <w:t>☐</w:t>
            </w:r>
          </w:p>
        </w:tc>
        <w:tc>
          <w:tcPr>
            <w:tcW w:w="0" w:type="auto"/>
            <w:tcMar/>
            <w:vAlign w:val="center"/>
          </w:tcPr>
          <w:p w:rsidRPr="009E15D5" w:rsidR="007B0508" w:rsidP="00796647" w:rsidRDefault="007B0508" w14:paraId="7327A3E4" w14:textId="77777777"/>
        </w:tc>
      </w:tr>
      <w:tr w:rsidRPr="009E15D5" w:rsidR="007B0508" w:rsidTr="7B3B50B2" w14:paraId="56DB45E9" w14:textId="77777777">
        <w:trPr>
          <w:tblCellSpacing w:w="15" w:type="dxa"/>
        </w:trPr>
        <w:tc>
          <w:tcPr>
            <w:tcW w:w="0" w:type="auto"/>
            <w:tcMar/>
            <w:vAlign w:val="center"/>
          </w:tcPr>
          <w:p w:rsidRPr="009E15D5" w:rsidR="007B0508" w:rsidP="00796647" w:rsidRDefault="007B0508" w14:paraId="444832D4"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20D2C616" w14:textId="77777777">
            <w:pPr>
              <w:rPr>
                <w:i/>
                <w:iCs/>
              </w:rPr>
            </w:pPr>
          </w:p>
        </w:tc>
        <w:tc>
          <w:tcPr>
            <w:tcW w:w="0" w:type="auto"/>
            <w:tcMar/>
            <w:vAlign w:val="center"/>
          </w:tcPr>
          <w:p w:rsidRPr="009E15D5" w:rsidR="007B0508" w:rsidP="00796647" w:rsidRDefault="007B0508" w14:paraId="5105F004" w14:textId="77777777">
            <w:r w:rsidRPr="009E15D5">
              <w:t>Sets and reviews deliberate practice goals (microskills, case reflections)</w:t>
            </w:r>
          </w:p>
        </w:tc>
        <w:tc>
          <w:tcPr>
            <w:tcW w:w="0" w:type="auto"/>
            <w:tcMar/>
            <w:vAlign w:val="center"/>
          </w:tcPr>
          <w:p w:rsidRPr="009E15D5" w:rsidR="007B0508" w:rsidP="00C91888" w:rsidRDefault="007B0508" w14:paraId="6BD5A1DE" w14:textId="77777777">
            <w:pPr>
              <w:jc w:val="center"/>
            </w:pPr>
            <w:r w:rsidRPr="009E15D5">
              <w:t>☐</w:t>
            </w:r>
          </w:p>
        </w:tc>
        <w:tc>
          <w:tcPr>
            <w:tcW w:w="0" w:type="auto"/>
            <w:tcMar/>
            <w:vAlign w:val="center"/>
          </w:tcPr>
          <w:p w:rsidRPr="009E15D5" w:rsidR="007B0508" w:rsidP="00796647" w:rsidRDefault="007B0508" w14:paraId="7DAFA85F" w14:textId="77777777"/>
        </w:tc>
      </w:tr>
      <w:tr w:rsidRPr="009E15D5" w:rsidR="007B0508" w:rsidTr="7B3B50B2" w14:paraId="4FD6B37E" w14:textId="77777777">
        <w:trPr>
          <w:tblCellSpacing w:w="15" w:type="dxa"/>
        </w:trPr>
        <w:tc>
          <w:tcPr>
            <w:tcW w:w="0" w:type="auto"/>
            <w:tcMar/>
            <w:vAlign w:val="center"/>
          </w:tcPr>
          <w:p w:rsidRPr="009E15D5" w:rsidR="007B0508" w:rsidP="00796647" w:rsidRDefault="007B0508" w14:paraId="3515F029"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25AB19AE" w14:textId="77777777">
            <w:pPr>
              <w:rPr>
                <w:i/>
                <w:iCs/>
              </w:rPr>
            </w:pPr>
          </w:p>
        </w:tc>
        <w:tc>
          <w:tcPr>
            <w:tcW w:w="0" w:type="auto"/>
            <w:tcBorders>
              <w:bottom w:val="single" w:color="auto" w:sz="4" w:space="0"/>
            </w:tcBorders>
            <w:tcMar/>
            <w:vAlign w:val="center"/>
          </w:tcPr>
          <w:p w:rsidRPr="009E15D5" w:rsidR="007B0508" w:rsidP="00796647" w:rsidRDefault="007B0508" w14:paraId="3004F850" w14:textId="77777777">
            <w:r w:rsidRPr="009E15D5">
              <w:t>Develops and uses a personal self-care plan; reviews wellbeing regularly</w:t>
            </w:r>
          </w:p>
        </w:tc>
        <w:tc>
          <w:tcPr>
            <w:tcW w:w="0" w:type="auto"/>
            <w:tcBorders>
              <w:bottom w:val="single" w:color="auto" w:sz="4" w:space="0"/>
            </w:tcBorders>
            <w:tcMar/>
            <w:vAlign w:val="center"/>
          </w:tcPr>
          <w:p w:rsidRPr="009E15D5" w:rsidR="007B0508" w:rsidP="00C91888" w:rsidRDefault="007B0508" w14:paraId="49B6CF35"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0537FC4C" w14:textId="77777777"/>
        </w:tc>
      </w:tr>
      <w:tr w:rsidRPr="009E15D5" w:rsidR="007B0508" w:rsidTr="7B3B50B2" w14:paraId="57BFA11C" w14:textId="77777777">
        <w:trPr>
          <w:tblCellSpacing w:w="15" w:type="dxa"/>
        </w:trPr>
        <w:tc>
          <w:tcPr>
            <w:tcW w:w="0" w:type="auto"/>
            <w:tcMar/>
            <w:vAlign w:val="center"/>
          </w:tcPr>
          <w:p w:rsidRPr="009E15D5" w:rsidR="007B0508" w:rsidP="00796647" w:rsidRDefault="007B0508" w14:paraId="7AB0D857" w14:textId="77777777">
            <w:pPr>
              <w:spacing w:after="0" w:line="240" w:lineRule="auto"/>
              <w:rPr>
                <w:rFonts w:ascii="Times New Roman" w:hAnsi="Times New Roman" w:eastAsia="Times New Roman" w:cs="Times New Roman"/>
                <w:kern w:val="0"/>
                <w:lang w:eastAsia="en-AU"/>
                <w14:ligatures w14:val="none"/>
              </w:rPr>
            </w:pPr>
            <w:r w:rsidRPr="009E15D5">
              <w:rPr>
                <w:rFonts w:ascii="Times New Roman" w:hAnsi="Times New Roman" w:eastAsia="Times New Roman" w:cs="Times New Roman"/>
                <w:kern w:val="0"/>
                <w:lang w:eastAsia="en-AU"/>
                <w14:ligatures w14:val="none"/>
              </w:rPr>
              <w:t>4</w:t>
            </w:r>
          </w:p>
        </w:tc>
        <w:tc>
          <w:tcPr>
            <w:tcW w:w="0" w:type="auto"/>
            <w:tcMar/>
            <w:vAlign w:val="center"/>
          </w:tcPr>
          <w:p w:rsidRPr="007B0508" w:rsidR="007B0508" w:rsidP="00796647" w:rsidRDefault="007B0508" w14:paraId="6D686D33" w14:textId="77777777">
            <w:pPr>
              <w:rPr>
                <w:i/>
                <w:iCs/>
              </w:rPr>
            </w:pPr>
            <w:r w:rsidRPr="007B0508">
              <w:rPr>
                <w:i/>
                <w:iCs/>
              </w:rPr>
              <w:t>Conducts psychological assessments</w:t>
            </w:r>
          </w:p>
        </w:tc>
        <w:tc>
          <w:tcPr>
            <w:tcW w:w="0" w:type="auto"/>
            <w:tcMar/>
            <w:vAlign w:val="center"/>
          </w:tcPr>
          <w:p w:rsidRPr="009E15D5" w:rsidR="007B0508" w:rsidP="00796647" w:rsidRDefault="007B0508" w14:paraId="5A32376F" w14:textId="77777777">
            <w:r w:rsidRPr="009E15D5">
              <w:t>Observed or recorded administration of assessments</w:t>
            </w:r>
          </w:p>
        </w:tc>
        <w:tc>
          <w:tcPr>
            <w:tcW w:w="0" w:type="auto"/>
            <w:tcMar/>
            <w:vAlign w:val="center"/>
          </w:tcPr>
          <w:p w:rsidRPr="009E15D5" w:rsidR="007B0508" w:rsidP="00C91888" w:rsidRDefault="007B0508" w14:paraId="53858B8B" w14:textId="77777777">
            <w:pPr>
              <w:jc w:val="center"/>
            </w:pPr>
            <w:r w:rsidRPr="009E15D5">
              <w:t>☐</w:t>
            </w:r>
          </w:p>
        </w:tc>
        <w:tc>
          <w:tcPr>
            <w:tcW w:w="0" w:type="auto"/>
            <w:tcMar/>
            <w:vAlign w:val="center"/>
          </w:tcPr>
          <w:p w:rsidRPr="009E15D5" w:rsidR="007B0508" w:rsidP="00796647" w:rsidRDefault="007B0508" w14:paraId="454734C1" w14:textId="77777777"/>
        </w:tc>
      </w:tr>
      <w:tr w:rsidRPr="009E15D5" w:rsidR="007B0508" w:rsidTr="7B3B50B2" w14:paraId="69670917" w14:textId="77777777">
        <w:trPr>
          <w:tblCellSpacing w:w="15" w:type="dxa"/>
        </w:trPr>
        <w:tc>
          <w:tcPr>
            <w:tcW w:w="0" w:type="auto"/>
            <w:tcMar/>
            <w:vAlign w:val="center"/>
          </w:tcPr>
          <w:p w:rsidRPr="009E15D5" w:rsidR="007B0508" w:rsidP="00796647" w:rsidRDefault="007B0508" w14:paraId="6D949692"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7861525A" w14:textId="77777777">
            <w:pPr>
              <w:rPr>
                <w:i/>
                <w:iCs/>
              </w:rPr>
            </w:pPr>
          </w:p>
        </w:tc>
        <w:tc>
          <w:tcPr>
            <w:tcW w:w="0" w:type="auto"/>
            <w:tcMar/>
            <w:vAlign w:val="center"/>
          </w:tcPr>
          <w:p w:rsidRPr="009E15D5" w:rsidR="007B0508" w:rsidP="00796647" w:rsidRDefault="007B0508" w14:paraId="48A13584" w14:textId="77777777">
            <w:r w:rsidRPr="009E15D5">
              <w:t>Writes assessment reports that are clear, accurate, and conceptually sound</w:t>
            </w:r>
          </w:p>
        </w:tc>
        <w:tc>
          <w:tcPr>
            <w:tcW w:w="0" w:type="auto"/>
            <w:tcMar/>
            <w:vAlign w:val="center"/>
          </w:tcPr>
          <w:p w:rsidRPr="009E15D5" w:rsidR="007B0508" w:rsidP="00C91888" w:rsidRDefault="007B0508" w14:paraId="6B8ED54D" w14:textId="77777777">
            <w:pPr>
              <w:jc w:val="center"/>
            </w:pPr>
            <w:r w:rsidRPr="009E15D5">
              <w:t>☐</w:t>
            </w:r>
          </w:p>
        </w:tc>
        <w:tc>
          <w:tcPr>
            <w:tcW w:w="0" w:type="auto"/>
            <w:tcMar/>
            <w:vAlign w:val="center"/>
          </w:tcPr>
          <w:p w:rsidRPr="009E15D5" w:rsidR="007B0508" w:rsidP="00796647" w:rsidRDefault="007B0508" w14:paraId="6199EEB2" w14:textId="77777777"/>
        </w:tc>
      </w:tr>
      <w:tr w:rsidRPr="009E15D5" w:rsidR="007B0508" w:rsidTr="7B3B50B2" w14:paraId="64AD9ACA" w14:textId="77777777">
        <w:trPr>
          <w:tblCellSpacing w:w="15" w:type="dxa"/>
        </w:trPr>
        <w:tc>
          <w:tcPr>
            <w:tcW w:w="0" w:type="auto"/>
            <w:tcMar/>
            <w:vAlign w:val="center"/>
          </w:tcPr>
          <w:p w:rsidRPr="009E15D5" w:rsidR="007B0508" w:rsidP="00796647" w:rsidRDefault="007B0508" w14:paraId="30D49CCF"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679088CA" w14:textId="77777777">
            <w:pPr>
              <w:rPr>
                <w:i/>
                <w:iCs/>
              </w:rPr>
            </w:pPr>
          </w:p>
        </w:tc>
        <w:tc>
          <w:tcPr>
            <w:tcW w:w="0" w:type="auto"/>
            <w:tcMar/>
            <w:vAlign w:val="center"/>
          </w:tcPr>
          <w:p w:rsidRPr="009E15D5" w:rsidR="007B0508" w:rsidP="00796647" w:rsidRDefault="007B0508" w14:paraId="2EDC9430" w14:textId="77777777">
            <w:r w:rsidRPr="009E15D5">
              <w:t>Demonstrates rationale for choice of assessment tools and methods</w:t>
            </w:r>
          </w:p>
        </w:tc>
        <w:tc>
          <w:tcPr>
            <w:tcW w:w="0" w:type="auto"/>
            <w:tcMar/>
            <w:vAlign w:val="center"/>
          </w:tcPr>
          <w:p w:rsidRPr="009E15D5" w:rsidR="007B0508" w:rsidP="00C91888" w:rsidRDefault="007B0508" w14:paraId="5F2DB101" w14:textId="77777777">
            <w:pPr>
              <w:jc w:val="center"/>
            </w:pPr>
            <w:r w:rsidRPr="009E15D5">
              <w:t>☐</w:t>
            </w:r>
          </w:p>
        </w:tc>
        <w:tc>
          <w:tcPr>
            <w:tcW w:w="0" w:type="auto"/>
            <w:tcMar/>
            <w:vAlign w:val="center"/>
          </w:tcPr>
          <w:p w:rsidRPr="009E15D5" w:rsidR="007B0508" w:rsidP="00796647" w:rsidRDefault="007B0508" w14:paraId="76EC5CB6" w14:textId="77777777"/>
        </w:tc>
      </w:tr>
      <w:tr w:rsidRPr="009E15D5" w:rsidR="007B0508" w:rsidTr="7B3B50B2" w14:paraId="72AB1CF4" w14:textId="77777777">
        <w:trPr>
          <w:tblCellSpacing w:w="15" w:type="dxa"/>
        </w:trPr>
        <w:tc>
          <w:tcPr>
            <w:tcW w:w="0" w:type="auto"/>
            <w:tcMar/>
            <w:vAlign w:val="center"/>
          </w:tcPr>
          <w:p w:rsidRPr="009E15D5" w:rsidR="007B0508" w:rsidP="00796647" w:rsidRDefault="007B0508" w14:paraId="73182E24"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01AF1777" w14:textId="77777777">
            <w:pPr>
              <w:rPr>
                <w:i/>
                <w:iCs/>
              </w:rPr>
            </w:pPr>
          </w:p>
        </w:tc>
        <w:tc>
          <w:tcPr>
            <w:tcW w:w="0" w:type="auto"/>
            <w:tcMar/>
            <w:vAlign w:val="center"/>
          </w:tcPr>
          <w:p w:rsidRPr="009E15D5" w:rsidR="007B0508" w:rsidP="00796647" w:rsidRDefault="007B0508" w14:paraId="3523D16D" w14:textId="77777777">
            <w:r w:rsidRPr="009E15D5">
              <w:t>Participates in assessment case presentations or peer discussions</w:t>
            </w:r>
          </w:p>
        </w:tc>
        <w:tc>
          <w:tcPr>
            <w:tcW w:w="0" w:type="auto"/>
            <w:tcMar/>
            <w:vAlign w:val="center"/>
          </w:tcPr>
          <w:p w:rsidRPr="009E15D5" w:rsidR="007B0508" w:rsidP="00C91888" w:rsidRDefault="007B0508" w14:paraId="3A2607FC" w14:textId="77777777">
            <w:pPr>
              <w:jc w:val="center"/>
            </w:pPr>
            <w:r w:rsidRPr="009E15D5">
              <w:t>☐</w:t>
            </w:r>
          </w:p>
        </w:tc>
        <w:tc>
          <w:tcPr>
            <w:tcW w:w="0" w:type="auto"/>
            <w:tcMar/>
            <w:vAlign w:val="center"/>
          </w:tcPr>
          <w:p w:rsidRPr="009E15D5" w:rsidR="007B0508" w:rsidP="00796647" w:rsidRDefault="007B0508" w14:paraId="600D20AB" w14:textId="77777777"/>
        </w:tc>
      </w:tr>
      <w:tr w:rsidRPr="009E15D5" w:rsidR="007B0508" w:rsidTr="7B3B50B2" w14:paraId="30EE2630" w14:textId="77777777">
        <w:trPr>
          <w:tblCellSpacing w:w="15" w:type="dxa"/>
        </w:trPr>
        <w:tc>
          <w:tcPr>
            <w:tcW w:w="0" w:type="auto"/>
            <w:tcMar/>
            <w:vAlign w:val="center"/>
          </w:tcPr>
          <w:p w:rsidRPr="009E15D5" w:rsidR="007B0508" w:rsidP="00796647" w:rsidRDefault="007B0508" w14:paraId="2982BEDE"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17E118CD" w14:textId="77777777">
            <w:pPr>
              <w:rPr>
                <w:i/>
                <w:iCs/>
              </w:rPr>
            </w:pPr>
          </w:p>
        </w:tc>
        <w:tc>
          <w:tcPr>
            <w:tcW w:w="0" w:type="auto"/>
            <w:tcMar/>
            <w:vAlign w:val="center"/>
          </w:tcPr>
          <w:p w:rsidRPr="009E15D5" w:rsidR="007B0508" w:rsidP="00796647" w:rsidRDefault="007B0508" w14:paraId="31813542" w14:textId="77777777">
            <w:r w:rsidRPr="009E15D5">
              <w:t>Applies psychometric knowledge: reliability, validity, utility, standardization</w:t>
            </w:r>
          </w:p>
        </w:tc>
        <w:tc>
          <w:tcPr>
            <w:tcW w:w="0" w:type="auto"/>
            <w:tcMar/>
            <w:vAlign w:val="center"/>
          </w:tcPr>
          <w:p w:rsidRPr="009E15D5" w:rsidR="007B0508" w:rsidP="00C91888" w:rsidRDefault="007B0508" w14:paraId="44E4F513" w14:textId="77777777">
            <w:pPr>
              <w:jc w:val="center"/>
            </w:pPr>
            <w:r w:rsidRPr="009E15D5">
              <w:t>☐</w:t>
            </w:r>
          </w:p>
        </w:tc>
        <w:tc>
          <w:tcPr>
            <w:tcW w:w="0" w:type="auto"/>
            <w:tcMar/>
            <w:vAlign w:val="center"/>
          </w:tcPr>
          <w:p w:rsidRPr="009E15D5" w:rsidR="007B0508" w:rsidP="00796647" w:rsidRDefault="007B0508" w14:paraId="1E9ABA6A" w14:textId="77777777"/>
        </w:tc>
      </w:tr>
      <w:tr w:rsidRPr="009E15D5" w:rsidR="007B0508" w:rsidTr="7B3B50B2" w14:paraId="7F8BAC25" w14:textId="77777777">
        <w:trPr>
          <w:tblCellSpacing w:w="15" w:type="dxa"/>
        </w:trPr>
        <w:tc>
          <w:tcPr>
            <w:tcW w:w="0" w:type="auto"/>
            <w:tcBorders>
              <w:bottom w:val="single" w:color="auto" w:sz="4" w:space="0"/>
            </w:tcBorders>
            <w:tcMar/>
            <w:vAlign w:val="center"/>
          </w:tcPr>
          <w:p w:rsidRPr="009E15D5" w:rsidR="007B0508" w:rsidP="00796647" w:rsidRDefault="007B0508" w14:paraId="3B3BC353"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7EC1105B" w14:textId="77777777">
            <w:pPr>
              <w:rPr>
                <w:i/>
                <w:iCs/>
              </w:rPr>
            </w:pPr>
          </w:p>
        </w:tc>
        <w:tc>
          <w:tcPr>
            <w:tcW w:w="0" w:type="auto"/>
            <w:tcBorders>
              <w:bottom w:val="single" w:color="auto" w:sz="4" w:space="0"/>
            </w:tcBorders>
            <w:tcMar/>
            <w:vAlign w:val="center"/>
          </w:tcPr>
          <w:p w:rsidRPr="009E15D5" w:rsidR="007B0508" w:rsidP="00796647" w:rsidRDefault="007B0508" w14:paraId="4F9D5EA8" w14:textId="77777777">
            <w:r w:rsidRPr="009E15D5">
              <w:t xml:space="preserve">Test </w:t>
            </w:r>
            <w:proofErr w:type="gramStart"/>
            <w:r w:rsidRPr="009E15D5">
              <w:t>selection:</w:t>
            </w:r>
            <w:proofErr w:type="gramEnd"/>
            <w:r w:rsidRPr="009E15D5">
              <w:t xml:space="preserve"> identifies appropriate assessment instruments, cultural responsiveness, scoring, interpretation, limitations of computerized reports</w:t>
            </w:r>
          </w:p>
        </w:tc>
        <w:tc>
          <w:tcPr>
            <w:tcW w:w="0" w:type="auto"/>
            <w:tcBorders>
              <w:bottom w:val="single" w:color="auto" w:sz="4" w:space="0"/>
            </w:tcBorders>
            <w:tcMar/>
            <w:vAlign w:val="center"/>
          </w:tcPr>
          <w:p w:rsidRPr="009E15D5" w:rsidR="007B0508" w:rsidP="00C91888" w:rsidRDefault="007B0508" w14:paraId="63452693"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6EE5C38B" w14:textId="77777777"/>
        </w:tc>
      </w:tr>
      <w:tr w:rsidRPr="009E15D5" w:rsidR="007B0508" w:rsidTr="7B3B50B2" w14:paraId="257AD7EE" w14:textId="77777777">
        <w:trPr>
          <w:tblCellSpacing w:w="15" w:type="dxa"/>
        </w:trPr>
        <w:tc>
          <w:tcPr>
            <w:tcW w:w="0" w:type="auto"/>
            <w:tcMar/>
            <w:vAlign w:val="center"/>
          </w:tcPr>
          <w:p w:rsidRPr="009E15D5" w:rsidR="007B0508" w:rsidP="00796647" w:rsidRDefault="007B0508" w14:paraId="2C580300"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4777DEB5" w14:textId="77777777">
            <w:pPr>
              <w:rPr>
                <w:i/>
                <w:iCs/>
              </w:rPr>
            </w:pPr>
          </w:p>
        </w:tc>
        <w:tc>
          <w:tcPr>
            <w:tcW w:w="0" w:type="auto"/>
            <w:tcMar/>
            <w:vAlign w:val="center"/>
          </w:tcPr>
          <w:p w:rsidRPr="009E15D5" w:rsidR="007B0508" w:rsidP="00796647" w:rsidRDefault="007B0508" w14:paraId="5CA79913" w14:textId="77777777">
            <w:r w:rsidRPr="009E15D5">
              <w:t xml:space="preserve">Interview assessment: structured/unstructured interviews, systematic behavioral observation, </w:t>
            </w:r>
            <w:proofErr w:type="gramStart"/>
            <w:r w:rsidRPr="009E15D5">
              <w:t>goal-setting</w:t>
            </w:r>
            <w:proofErr w:type="gramEnd"/>
          </w:p>
        </w:tc>
        <w:tc>
          <w:tcPr>
            <w:tcW w:w="0" w:type="auto"/>
            <w:tcMar/>
            <w:vAlign w:val="center"/>
          </w:tcPr>
          <w:p w:rsidRPr="009E15D5" w:rsidR="007B0508" w:rsidP="00C91888" w:rsidRDefault="007B0508" w14:paraId="24A84725" w14:textId="77777777">
            <w:pPr>
              <w:jc w:val="center"/>
            </w:pPr>
            <w:r w:rsidRPr="009E15D5">
              <w:t>☐</w:t>
            </w:r>
          </w:p>
        </w:tc>
        <w:tc>
          <w:tcPr>
            <w:tcW w:w="0" w:type="auto"/>
            <w:tcMar/>
            <w:vAlign w:val="center"/>
          </w:tcPr>
          <w:p w:rsidRPr="009E15D5" w:rsidR="007B0508" w:rsidP="00796647" w:rsidRDefault="007B0508" w14:paraId="66BE16BA" w14:textId="77777777"/>
        </w:tc>
      </w:tr>
      <w:tr w:rsidRPr="009E15D5" w:rsidR="007B0508" w:rsidTr="7B3B50B2" w14:paraId="2BDB54BD" w14:textId="77777777">
        <w:trPr>
          <w:tblCellSpacing w:w="15" w:type="dxa"/>
        </w:trPr>
        <w:tc>
          <w:tcPr>
            <w:tcW w:w="0" w:type="auto"/>
            <w:tcMar/>
            <w:vAlign w:val="center"/>
          </w:tcPr>
          <w:p w:rsidRPr="009E15D5" w:rsidR="007B0508" w:rsidP="00796647" w:rsidRDefault="007B0508" w14:paraId="74BA90B0"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344D97DD" w14:textId="77777777">
            <w:pPr>
              <w:rPr>
                <w:i/>
                <w:iCs/>
              </w:rPr>
            </w:pPr>
          </w:p>
        </w:tc>
        <w:tc>
          <w:tcPr>
            <w:tcW w:w="0" w:type="auto"/>
            <w:tcMar/>
            <w:vAlign w:val="center"/>
          </w:tcPr>
          <w:p w:rsidRPr="009E15D5" w:rsidR="007B0508" w:rsidP="00796647" w:rsidRDefault="007B0508" w14:paraId="1FC7D0BB" w14:textId="77777777">
            <w:r w:rsidRPr="009E15D5">
              <w:t>Risk assessment: suicide, self-harm, harm to others</w:t>
            </w:r>
          </w:p>
        </w:tc>
        <w:tc>
          <w:tcPr>
            <w:tcW w:w="0" w:type="auto"/>
            <w:tcMar/>
            <w:vAlign w:val="center"/>
          </w:tcPr>
          <w:p w:rsidRPr="009E15D5" w:rsidR="007B0508" w:rsidP="00C91888" w:rsidRDefault="007B0508" w14:paraId="4F9F486F" w14:textId="77777777">
            <w:pPr>
              <w:jc w:val="center"/>
            </w:pPr>
            <w:r w:rsidRPr="009E15D5">
              <w:t>☐</w:t>
            </w:r>
          </w:p>
        </w:tc>
        <w:tc>
          <w:tcPr>
            <w:tcW w:w="0" w:type="auto"/>
            <w:tcMar/>
            <w:vAlign w:val="center"/>
          </w:tcPr>
          <w:p w:rsidRPr="009E15D5" w:rsidR="007B0508" w:rsidP="00796647" w:rsidRDefault="007B0508" w14:paraId="2CAAB480" w14:textId="77777777"/>
        </w:tc>
      </w:tr>
      <w:tr w:rsidRPr="009E15D5" w:rsidR="007B0508" w:rsidTr="7B3B50B2" w14:paraId="66F1DC29" w14:textId="77777777">
        <w:trPr>
          <w:tblCellSpacing w:w="15" w:type="dxa"/>
        </w:trPr>
        <w:tc>
          <w:tcPr>
            <w:tcW w:w="0" w:type="auto"/>
            <w:tcMar/>
            <w:vAlign w:val="center"/>
          </w:tcPr>
          <w:p w:rsidRPr="009E15D5" w:rsidR="007B0508" w:rsidP="00796647" w:rsidRDefault="007B0508" w14:paraId="184EA005"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1B5D8CA0" w14:textId="77777777">
            <w:pPr>
              <w:rPr>
                <w:i/>
                <w:iCs/>
              </w:rPr>
            </w:pPr>
          </w:p>
        </w:tc>
        <w:tc>
          <w:tcPr>
            <w:tcW w:w="0" w:type="auto"/>
            <w:tcMar/>
            <w:vAlign w:val="center"/>
          </w:tcPr>
          <w:p w:rsidRPr="009E15D5" w:rsidR="007B0508" w:rsidP="00796647" w:rsidRDefault="007B0508" w14:paraId="6EE8A16D" w14:textId="77777777">
            <w:r w:rsidRPr="009E15D5">
              <w:t>Diagnostic knowledge: DSM/ICD criteria, differential diagnosis, specific knowledge of common disorders (e.g., ADHD, ASD, depression, anxiety, personality disorders, PTSD, substance-related disorders)</w:t>
            </w:r>
          </w:p>
        </w:tc>
        <w:tc>
          <w:tcPr>
            <w:tcW w:w="0" w:type="auto"/>
            <w:tcMar/>
            <w:vAlign w:val="center"/>
          </w:tcPr>
          <w:p w:rsidRPr="009E15D5" w:rsidR="007B0508" w:rsidP="00C91888" w:rsidRDefault="007B0508" w14:paraId="6D85C17D" w14:textId="77777777">
            <w:pPr>
              <w:jc w:val="center"/>
            </w:pPr>
            <w:r w:rsidRPr="009E15D5">
              <w:t>☐</w:t>
            </w:r>
          </w:p>
        </w:tc>
        <w:tc>
          <w:tcPr>
            <w:tcW w:w="0" w:type="auto"/>
            <w:tcMar/>
            <w:vAlign w:val="center"/>
          </w:tcPr>
          <w:p w:rsidRPr="009E15D5" w:rsidR="007B0508" w:rsidP="00796647" w:rsidRDefault="007B0508" w14:paraId="3F5CD205" w14:textId="77777777"/>
        </w:tc>
      </w:tr>
      <w:tr w:rsidRPr="009E15D5" w:rsidR="007B0508" w:rsidTr="7B3B50B2" w14:paraId="5497B45B" w14:textId="77777777">
        <w:trPr>
          <w:tblCellSpacing w:w="15" w:type="dxa"/>
        </w:trPr>
        <w:tc>
          <w:tcPr>
            <w:tcW w:w="0" w:type="auto"/>
            <w:tcMar/>
            <w:vAlign w:val="center"/>
          </w:tcPr>
          <w:p w:rsidRPr="009E15D5" w:rsidR="007B0508" w:rsidP="00796647" w:rsidRDefault="007B0508" w14:paraId="679802A2"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4DA9F6B7" w14:textId="77777777">
            <w:pPr>
              <w:rPr>
                <w:i/>
                <w:iCs/>
              </w:rPr>
            </w:pPr>
          </w:p>
        </w:tc>
        <w:tc>
          <w:tcPr>
            <w:tcW w:w="0" w:type="auto"/>
            <w:tcMar/>
            <w:vAlign w:val="center"/>
          </w:tcPr>
          <w:p w:rsidRPr="009E15D5" w:rsidR="007B0508" w:rsidP="1CBC6063" w:rsidRDefault="007B0508" w14:paraId="0C6A999C" w14:textId="1F6823E7">
            <w:pPr>
              <w:pStyle w:val="Normal"/>
            </w:pPr>
            <w:r w:rsidR="0DB99B6C">
              <w:rPr/>
              <w:t xml:space="preserve">Cognitive Assessments: WAIS-IV ☐ WISC-V ☐ </w:t>
            </w:r>
            <w:r w:rsidR="07724DA6">
              <w:rPr/>
              <w:t xml:space="preserve">WPPSI ☐ </w:t>
            </w:r>
            <w:r w:rsidR="0DB99B6C">
              <w:rPr/>
              <w:t>KBIT-2 ☐</w:t>
            </w:r>
            <w:r w:rsidR="0E386089">
              <w:rPr/>
              <w:t xml:space="preserve"> Standford Binet ☐ WASI ☐ Woodcock- Johnston test ☐</w:t>
            </w:r>
            <w:r w:rsidR="60DE6EAC">
              <w:rPr/>
              <w:t xml:space="preserve"> Ravens Standard progressive matrices ☐</w:t>
            </w:r>
            <w:r w:rsidR="0E386089">
              <w:rPr/>
              <w:t xml:space="preserve"> </w:t>
            </w:r>
          </w:p>
        </w:tc>
        <w:tc>
          <w:tcPr>
            <w:tcW w:w="0" w:type="auto"/>
            <w:tcMar/>
            <w:vAlign w:val="center"/>
          </w:tcPr>
          <w:p w:rsidRPr="009E15D5" w:rsidR="007B0508" w:rsidP="00C91888" w:rsidRDefault="007B0508" w14:paraId="7093A1F4" w14:textId="77777777">
            <w:pPr>
              <w:jc w:val="center"/>
            </w:pPr>
            <w:r w:rsidRPr="009E15D5">
              <w:t>☐</w:t>
            </w:r>
          </w:p>
        </w:tc>
        <w:tc>
          <w:tcPr>
            <w:tcW w:w="0" w:type="auto"/>
            <w:tcMar/>
            <w:vAlign w:val="center"/>
          </w:tcPr>
          <w:p w:rsidRPr="009E15D5" w:rsidR="007B0508" w:rsidP="00796647" w:rsidRDefault="007B0508" w14:paraId="6AB8F4E4" w14:textId="77777777"/>
        </w:tc>
      </w:tr>
      <w:tr w:rsidRPr="009E15D5" w:rsidR="007B0508" w:rsidTr="7B3B50B2" w14:paraId="0D29890B" w14:textId="77777777">
        <w:trPr>
          <w:tblCellSpacing w:w="15" w:type="dxa"/>
        </w:trPr>
        <w:tc>
          <w:tcPr>
            <w:tcW w:w="0" w:type="auto"/>
            <w:tcMar/>
            <w:vAlign w:val="center"/>
          </w:tcPr>
          <w:p w:rsidRPr="009E15D5" w:rsidR="007B0508" w:rsidP="00796647" w:rsidRDefault="007B0508" w14:paraId="5AEEE59E"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19EBC115" w14:textId="77777777">
            <w:pPr>
              <w:rPr>
                <w:i/>
                <w:iCs/>
              </w:rPr>
            </w:pPr>
          </w:p>
        </w:tc>
        <w:tc>
          <w:tcPr>
            <w:tcW w:w="0" w:type="auto"/>
            <w:tcMar/>
            <w:vAlign w:val="center"/>
          </w:tcPr>
          <w:p w:rsidRPr="009E15D5" w:rsidR="007B0508" w:rsidP="00796647" w:rsidRDefault="007B0508" w14:paraId="045AFE93" w14:textId="6F24CB12">
            <w:r w:rsidR="0DB99B6C">
              <w:rPr/>
              <w:t xml:space="preserve">Adaptive Assessments: </w:t>
            </w:r>
            <w:r w:rsidR="34362629">
              <w:rPr/>
              <w:t xml:space="preserve">Vineland-3 </w:t>
            </w:r>
            <w:r w:rsidR="0DB99B6C">
              <w:rPr/>
              <w:t>☐ ABAS-3 ☐</w:t>
            </w:r>
          </w:p>
        </w:tc>
        <w:tc>
          <w:tcPr>
            <w:tcW w:w="0" w:type="auto"/>
            <w:tcMar/>
            <w:vAlign w:val="center"/>
          </w:tcPr>
          <w:p w:rsidRPr="009E15D5" w:rsidR="007B0508" w:rsidP="00C91888" w:rsidRDefault="007B0508" w14:paraId="31E50CDE" w14:textId="77777777">
            <w:pPr>
              <w:jc w:val="center"/>
            </w:pPr>
            <w:r w:rsidRPr="009E15D5">
              <w:t>☐</w:t>
            </w:r>
          </w:p>
        </w:tc>
        <w:tc>
          <w:tcPr>
            <w:tcW w:w="0" w:type="auto"/>
            <w:tcMar/>
            <w:vAlign w:val="center"/>
          </w:tcPr>
          <w:p w:rsidRPr="009E15D5" w:rsidR="007B0508" w:rsidP="00796647" w:rsidRDefault="007B0508" w14:paraId="3B2B74B8" w14:textId="77777777"/>
        </w:tc>
      </w:tr>
      <w:tr w:rsidRPr="009E15D5" w:rsidR="007B0508" w:rsidTr="7B3B50B2" w14:paraId="4F16C995" w14:textId="77777777">
        <w:trPr>
          <w:tblCellSpacing w:w="15" w:type="dxa"/>
        </w:trPr>
        <w:tc>
          <w:tcPr>
            <w:tcW w:w="0" w:type="auto"/>
            <w:tcMar/>
            <w:vAlign w:val="center"/>
          </w:tcPr>
          <w:p w:rsidRPr="009E15D5" w:rsidR="007B0508" w:rsidP="00796647" w:rsidRDefault="007B0508" w14:paraId="0D7B2871"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48CB286E" w14:textId="77777777">
            <w:pPr>
              <w:rPr>
                <w:i/>
                <w:iCs/>
              </w:rPr>
            </w:pPr>
          </w:p>
        </w:tc>
        <w:tc>
          <w:tcPr>
            <w:tcW w:w="0" w:type="auto"/>
            <w:tcMar/>
            <w:vAlign w:val="center"/>
          </w:tcPr>
          <w:p w:rsidRPr="009E15D5" w:rsidR="007B0508" w:rsidP="1CBC6063" w:rsidRDefault="007B0508" w14:paraId="34DAD256" w14:textId="364F8EBC">
            <w:pPr>
              <w:pStyle w:val="Normal"/>
            </w:pPr>
            <w:r w:rsidR="0DB99B6C">
              <w:rPr/>
              <w:t>Behavioural Measures: BASC-3 ☐ CBCL ☐ DASS-21 ☐ PHQ-9/GAD-7 ☐</w:t>
            </w:r>
            <w:r w:rsidR="3192F9EE">
              <w:rPr/>
              <w:t xml:space="preserve"> K10 ☐ Strengths and Difficulties Questionnaire ☐</w:t>
            </w:r>
          </w:p>
        </w:tc>
        <w:tc>
          <w:tcPr>
            <w:tcW w:w="0" w:type="auto"/>
            <w:tcMar/>
            <w:vAlign w:val="center"/>
          </w:tcPr>
          <w:p w:rsidRPr="009E15D5" w:rsidR="007B0508" w:rsidP="00C91888" w:rsidRDefault="007B0508" w14:paraId="49C406EE" w14:textId="77777777">
            <w:pPr>
              <w:jc w:val="center"/>
            </w:pPr>
            <w:r w:rsidRPr="009E15D5">
              <w:t>☐</w:t>
            </w:r>
          </w:p>
        </w:tc>
        <w:tc>
          <w:tcPr>
            <w:tcW w:w="0" w:type="auto"/>
            <w:tcMar/>
            <w:vAlign w:val="center"/>
          </w:tcPr>
          <w:p w:rsidRPr="009E15D5" w:rsidR="007B0508" w:rsidP="00796647" w:rsidRDefault="007B0508" w14:paraId="004AC290" w14:textId="77777777"/>
        </w:tc>
      </w:tr>
      <w:tr w:rsidRPr="009E15D5" w:rsidR="007B0508" w:rsidTr="7B3B50B2" w14:paraId="0181ABE3" w14:textId="77777777">
        <w:trPr>
          <w:tblCellSpacing w:w="15" w:type="dxa"/>
        </w:trPr>
        <w:tc>
          <w:tcPr>
            <w:tcW w:w="0" w:type="auto"/>
            <w:tcMar/>
            <w:vAlign w:val="center"/>
          </w:tcPr>
          <w:p w:rsidRPr="009E15D5" w:rsidR="007B0508" w:rsidP="00796647" w:rsidRDefault="007B0508" w14:paraId="3840269B"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1015E97E" w14:textId="77777777">
            <w:pPr>
              <w:rPr>
                <w:i/>
                <w:iCs/>
              </w:rPr>
            </w:pPr>
          </w:p>
        </w:tc>
        <w:tc>
          <w:tcPr>
            <w:tcW w:w="0" w:type="auto"/>
            <w:tcMar/>
            <w:vAlign w:val="center"/>
          </w:tcPr>
          <w:p w:rsidRPr="009E15D5" w:rsidR="007B0508" w:rsidP="00796647" w:rsidRDefault="007B0508" w14:paraId="33AB50CE" w14:textId="77777777">
            <w:r w:rsidRPr="009E15D5">
              <w:t>Autism Measures: ADOS-2 ☐ ADI-R ☐ SRS-2 ☐ SCQ ☐</w:t>
            </w:r>
          </w:p>
        </w:tc>
        <w:tc>
          <w:tcPr>
            <w:tcW w:w="0" w:type="auto"/>
            <w:tcMar/>
            <w:vAlign w:val="center"/>
          </w:tcPr>
          <w:p w:rsidRPr="009E15D5" w:rsidR="007B0508" w:rsidP="00C91888" w:rsidRDefault="007B0508" w14:paraId="4E47B3FF" w14:textId="77777777">
            <w:pPr>
              <w:jc w:val="center"/>
            </w:pPr>
            <w:r w:rsidRPr="009E15D5">
              <w:t>☐</w:t>
            </w:r>
          </w:p>
        </w:tc>
        <w:tc>
          <w:tcPr>
            <w:tcW w:w="0" w:type="auto"/>
            <w:tcMar/>
            <w:vAlign w:val="center"/>
          </w:tcPr>
          <w:p w:rsidRPr="009E15D5" w:rsidR="007B0508" w:rsidP="00796647" w:rsidRDefault="007B0508" w14:paraId="2FD10A37" w14:textId="77777777"/>
        </w:tc>
      </w:tr>
      <w:tr w:rsidRPr="009E15D5" w:rsidR="007B0508" w:rsidTr="7B3B50B2" w14:paraId="261B200D" w14:textId="77777777">
        <w:trPr>
          <w:tblCellSpacing w:w="15" w:type="dxa"/>
        </w:trPr>
        <w:tc>
          <w:tcPr>
            <w:tcW w:w="0" w:type="auto"/>
            <w:tcMar/>
            <w:vAlign w:val="center"/>
          </w:tcPr>
          <w:p w:rsidRPr="009E15D5" w:rsidR="007B0508" w:rsidP="00796647" w:rsidRDefault="007B0508" w14:paraId="66ABD703"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69648D18" w14:textId="77777777">
            <w:pPr>
              <w:rPr>
                <w:i/>
                <w:iCs/>
              </w:rPr>
            </w:pPr>
          </w:p>
        </w:tc>
        <w:tc>
          <w:tcPr>
            <w:tcW w:w="0" w:type="auto"/>
            <w:tcMar/>
            <w:vAlign w:val="center"/>
          </w:tcPr>
          <w:p w:rsidRPr="009E15D5" w:rsidR="007B0508" w:rsidP="00796647" w:rsidRDefault="007B0508" w14:paraId="066F2FFD" w14:textId="398164CD">
            <w:r w:rsidR="0DB99B6C">
              <w:rPr/>
              <w:t>ADHD Measures: Conners-4 ☐ BRIEF-2 ☐ Vanderbilt ☐ ACE Clinical Interview ☐</w:t>
            </w:r>
          </w:p>
          <w:p w:rsidRPr="009E15D5" w:rsidR="007B0508" w:rsidP="00796647" w:rsidRDefault="007B0508" w14:paraId="5185B273" w14:textId="70F82359">
            <w:r w:rsidR="004D2293">
              <w:rPr/>
              <w:t>Personality: Personality Assessment Inventory (PAI)</w:t>
            </w:r>
          </w:p>
        </w:tc>
        <w:tc>
          <w:tcPr>
            <w:tcW w:w="0" w:type="auto"/>
            <w:tcMar/>
            <w:vAlign w:val="center"/>
          </w:tcPr>
          <w:p w:rsidRPr="009E15D5" w:rsidR="007B0508" w:rsidP="00C91888" w:rsidRDefault="007B0508" w14:paraId="111BD2BA" w14:textId="77777777">
            <w:pPr>
              <w:jc w:val="center"/>
            </w:pPr>
            <w:r w:rsidRPr="009E15D5">
              <w:t>☐</w:t>
            </w:r>
          </w:p>
        </w:tc>
        <w:tc>
          <w:tcPr>
            <w:tcW w:w="0" w:type="auto"/>
            <w:tcMar/>
            <w:vAlign w:val="center"/>
          </w:tcPr>
          <w:p w:rsidRPr="009E15D5" w:rsidR="007B0508" w:rsidP="00796647" w:rsidRDefault="007B0508" w14:paraId="736FE117" w14:textId="77777777"/>
        </w:tc>
      </w:tr>
      <w:tr w:rsidRPr="009E15D5" w:rsidR="007B0508" w:rsidTr="7B3B50B2" w14:paraId="138187B0" w14:textId="77777777">
        <w:trPr>
          <w:tblCellSpacing w:w="15" w:type="dxa"/>
        </w:trPr>
        <w:tc>
          <w:tcPr>
            <w:tcW w:w="0" w:type="auto"/>
            <w:tcMar/>
            <w:vAlign w:val="center"/>
          </w:tcPr>
          <w:p w:rsidRPr="009E15D5" w:rsidR="007B0508" w:rsidP="00796647" w:rsidRDefault="007B0508" w14:paraId="79A94D63"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6F0AD7C8" w14:textId="77777777">
            <w:pPr>
              <w:rPr>
                <w:i/>
                <w:iCs/>
              </w:rPr>
            </w:pPr>
          </w:p>
        </w:tc>
        <w:tc>
          <w:tcPr>
            <w:tcW w:w="0" w:type="auto"/>
            <w:tcBorders>
              <w:bottom w:val="single" w:color="auto" w:sz="4" w:space="0"/>
            </w:tcBorders>
            <w:tcMar/>
            <w:vAlign w:val="center"/>
          </w:tcPr>
          <w:p w:rsidRPr="009E15D5" w:rsidR="007B0508" w:rsidP="00796647" w:rsidRDefault="007B0508" w14:paraId="0E050793" w14:textId="77777777">
            <w:r w:rsidRPr="009E15D5">
              <w:t>Neuropsych Screening: MoCA ☐ ACE-III ☐ RBANS ☐</w:t>
            </w:r>
          </w:p>
        </w:tc>
        <w:tc>
          <w:tcPr>
            <w:tcW w:w="0" w:type="auto"/>
            <w:tcBorders>
              <w:bottom w:val="single" w:color="auto" w:sz="4" w:space="0"/>
            </w:tcBorders>
            <w:tcMar/>
            <w:vAlign w:val="center"/>
          </w:tcPr>
          <w:p w:rsidRPr="009E15D5" w:rsidR="007B0508" w:rsidP="00C91888" w:rsidRDefault="007B0508" w14:paraId="720045E0"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0F859A6A" w14:textId="77777777"/>
        </w:tc>
      </w:tr>
      <w:tr w:rsidRPr="009E15D5" w:rsidR="007B0508" w:rsidTr="7B3B50B2" w14:paraId="4D21C954" w14:textId="77777777">
        <w:trPr>
          <w:tblCellSpacing w:w="15" w:type="dxa"/>
        </w:trPr>
        <w:tc>
          <w:tcPr>
            <w:tcW w:w="0" w:type="auto"/>
            <w:tcMar/>
            <w:vAlign w:val="center"/>
          </w:tcPr>
          <w:p w:rsidRPr="009E15D5" w:rsidR="007B0508" w:rsidP="00796647" w:rsidRDefault="007B0508" w14:paraId="6B3F20BC"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6FD7B62B" w14:textId="77777777">
            <w:pPr>
              <w:rPr>
                <w:i/>
                <w:iCs/>
              </w:rPr>
            </w:pPr>
          </w:p>
        </w:tc>
        <w:tc>
          <w:tcPr>
            <w:tcW w:w="0" w:type="auto"/>
            <w:tcMar/>
            <w:vAlign w:val="center"/>
          </w:tcPr>
          <w:p w:rsidRPr="009E15D5" w:rsidR="007B0508" w:rsidP="00796647" w:rsidRDefault="007B0508" w14:paraId="417482C9" w14:textId="77777777">
            <w:r w:rsidRPr="009E15D5">
              <w:t>Risk Assessments: Suicide Risk ☐ Self-Harm Protocol ☐ Safety Planning ☐</w:t>
            </w:r>
          </w:p>
        </w:tc>
        <w:tc>
          <w:tcPr>
            <w:tcW w:w="0" w:type="auto"/>
            <w:tcMar/>
            <w:vAlign w:val="center"/>
          </w:tcPr>
          <w:p w:rsidRPr="009E15D5" w:rsidR="007B0508" w:rsidP="00C91888" w:rsidRDefault="007B0508" w14:paraId="2DCA39E7" w14:textId="77777777">
            <w:pPr>
              <w:jc w:val="center"/>
            </w:pPr>
            <w:r w:rsidRPr="009E15D5">
              <w:t>☐</w:t>
            </w:r>
          </w:p>
        </w:tc>
        <w:tc>
          <w:tcPr>
            <w:tcW w:w="0" w:type="auto"/>
            <w:tcMar/>
            <w:vAlign w:val="center"/>
          </w:tcPr>
          <w:p w:rsidRPr="009E15D5" w:rsidR="007B0508" w:rsidP="00796647" w:rsidRDefault="007B0508" w14:paraId="421C2770" w14:textId="77777777"/>
        </w:tc>
      </w:tr>
      <w:tr w:rsidRPr="009E15D5" w:rsidR="007B0508" w:rsidTr="7B3B50B2" w14:paraId="19B6C1C8" w14:textId="77777777">
        <w:trPr>
          <w:tblCellSpacing w:w="15" w:type="dxa"/>
        </w:trPr>
        <w:tc>
          <w:tcPr>
            <w:tcW w:w="0" w:type="auto"/>
            <w:tcMar/>
            <w:vAlign w:val="center"/>
          </w:tcPr>
          <w:p w:rsidRPr="009E15D5" w:rsidR="007B0508" w:rsidP="00796647" w:rsidRDefault="007B0508" w14:paraId="24358CF6"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356D6CFE" w14:textId="77777777">
            <w:pPr>
              <w:rPr>
                <w:i/>
                <w:iCs/>
              </w:rPr>
            </w:pPr>
          </w:p>
        </w:tc>
        <w:tc>
          <w:tcPr>
            <w:tcW w:w="0" w:type="auto"/>
            <w:tcMar/>
            <w:vAlign w:val="center"/>
          </w:tcPr>
          <w:p w:rsidRPr="009E15D5" w:rsidR="007B0508" w:rsidP="00796647" w:rsidRDefault="007B0508" w14:paraId="41FB2BE2" w14:textId="77777777">
            <w:r w:rsidRPr="009E15D5">
              <w:t>Educational Assessments: WIAT-III/IV ☐ CTOPP-2 ☐ VMI ☐</w:t>
            </w:r>
          </w:p>
        </w:tc>
        <w:tc>
          <w:tcPr>
            <w:tcW w:w="0" w:type="auto"/>
            <w:tcMar/>
            <w:vAlign w:val="center"/>
          </w:tcPr>
          <w:p w:rsidRPr="009E15D5" w:rsidR="007B0508" w:rsidP="00C91888" w:rsidRDefault="007B0508" w14:paraId="5BCF4E3F" w14:textId="77777777">
            <w:pPr>
              <w:jc w:val="center"/>
            </w:pPr>
            <w:r w:rsidRPr="009E15D5">
              <w:t>☐</w:t>
            </w:r>
          </w:p>
        </w:tc>
        <w:tc>
          <w:tcPr>
            <w:tcW w:w="0" w:type="auto"/>
            <w:tcMar/>
            <w:vAlign w:val="center"/>
          </w:tcPr>
          <w:p w:rsidRPr="009E15D5" w:rsidR="007B0508" w:rsidP="00796647" w:rsidRDefault="007B0508" w14:paraId="3AF9BC3A" w14:textId="77777777"/>
        </w:tc>
      </w:tr>
      <w:tr w:rsidRPr="009E15D5" w:rsidR="007B0508" w:rsidTr="7B3B50B2" w14:paraId="58097D39" w14:textId="77777777">
        <w:trPr>
          <w:tblCellSpacing w:w="15" w:type="dxa"/>
        </w:trPr>
        <w:tc>
          <w:tcPr>
            <w:tcW w:w="0" w:type="auto"/>
            <w:tcBorders>
              <w:bottom w:val="single" w:color="auto" w:sz="4" w:space="0"/>
            </w:tcBorders>
            <w:tcMar/>
            <w:vAlign w:val="center"/>
          </w:tcPr>
          <w:p w:rsidRPr="009E15D5" w:rsidR="007B0508" w:rsidP="00796647" w:rsidRDefault="007B0508" w14:paraId="1334DECA"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6E53A9A5" w14:textId="77777777">
            <w:pPr>
              <w:rPr>
                <w:i/>
                <w:iCs/>
              </w:rPr>
            </w:pPr>
          </w:p>
        </w:tc>
        <w:tc>
          <w:tcPr>
            <w:tcW w:w="0" w:type="auto"/>
            <w:tcBorders>
              <w:bottom w:val="single" w:color="auto" w:sz="4" w:space="0"/>
            </w:tcBorders>
            <w:tcMar/>
            <w:vAlign w:val="center"/>
          </w:tcPr>
          <w:p w:rsidRPr="009E15D5" w:rsidR="007B0508" w:rsidP="00796647" w:rsidRDefault="007B0508" w14:paraId="1AA01CF9" w14:textId="516F420E">
            <w:r w:rsidR="0DB99B6C">
              <w:rPr/>
              <w:t>Familiarity with other assessments: WMS, WRAML, SDS, Strong, 16PF, NEO, BDI, GAF, STAI, WHO-DAS, WHO-QOL, ORS, MMPI, SCID</w:t>
            </w:r>
          </w:p>
        </w:tc>
        <w:tc>
          <w:tcPr>
            <w:tcW w:w="0" w:type="auto"/>
            <w:tcBorders>
              <w:bottom w:val="single" w:color="auto" w:sz="4" w:space="0"/>
            </w:tcBorders>
            <w:tcMar/>
            <w:vAlign w:val="center"/>
          </w:tcPr>
          <w:p w:rsidRPr="009E15D5" w:rsidR="007B0508" w:rsidP="00C91888" w:rsidRDefault="007B0508" w14:paraId="0B844404"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6C3212D6" w14:textId="77777777"/>
        </w:tc>
      </w:tr>
      <w:tr w:rsidRPr="009E15D5" w:rsidR="007B0508" w:rsidTr="7B3B50B2" w14:paraId="195C6689" w14:textId="77777777">
        <w:trPr>
          <w:tblCellSpacing w:w="15" w:type="dxa"/>
        </w:trPr>
        <w:tc>
          <w:tcPr>
            <w:tcW w:w="0" w:type="auto"/>
            <w:tcMar/>
            <w:vAlign w:val="center"/>
          </w:tcPr>
          <w:p w:rsidRPr="009E15D5" w:rsidR="007B0508" w:rsidP="00796647" w:rsidRDefault="007B0508" w14:paraId="7F15D9AE" w14:textId="77777777">
            <w:pPr>
              <w:spacing w:after="0" w:line="240" w:lineRule="auto"/>
              <w:rPr>
                <w:rFonts w:ascii="Times New Roman" w:hAnsi="Times New Roman" w:eastAsia="Times New Roman" w:cs="Times New Roman"/>
                <w:kern w:val="0"/>
                <w:lang w:eastAsia="en-AU"/>
                <w14:ligatures w14:val="none"/>
              </w:rPr>
            </w:pPr>
            <w:r w:rsidRPr="009E15D5">
              <w:rPr>
                <w:rFonts w:ascii="Times New Roman" w:hAnsi="Times New Roman" w:eastAsia="Times New Roman" w:cs="Times New Roman"/>
                <w:kern w:val="0"/>
                <w:lang w:eastAsia="en-AU"/>
                <w14:ligatures w14:val="none"/>
              </w:rPr>
              <w:t>5</w:t>
            </w:r>
          </w:p>
        </w:tc>
        <w:tc>
          <w:tcPr>
            <w:tcW w:w="0" w:type="auto"/>
            <w:tcMar/>
            <w:vAlign w:val="center"/>
          </w:tcPr>
          <w:p w:rsidRPr="007B0508" w:rsidR="007B0508" w:rsidP="00796647" w:rsidRDefault="007B0508" w14:paraId="044CF096" w14:textId="77777777">
            <w:pPr>
              <w:rPr>
                <w:i/>
                <w:iCs/>
              </w:rPr>
            </w:pPr>
            <w:r w:rsidRPr="007B0508">
              <w:rPr>
                <w:i/>
                <w:iCs/>
              </w:rPr>
              <w:t>Conducts psychological interventions</w:t>
            </w:r>
          </w:p>
        </w:tc>
        <w:tc>
          <w:tcPr>
            <w:tcW w:w="0" w:type="auto"/>
            <w:tcMar/>
            <w:vAlign w:val="center"/>
          </w:tcPr>
          <w:p w:rsidRPr="009E15D5" w:rsidR="007B0508" w:rsidP="00796647" w:rsidRDefault="007B0508" w14:paraId="16B64E16" w14:textId="77777777">
            <w:r w:rsidRPr="009E15D5">
              <w:t>Observed or recorded intervention sessions (individual or group)</w:t>
            </w:r>
          </w:p>
        </w:tc>
        <w:tc>
          <w:tcPr>
            <w:tcW w:w="0" w:type="auto"/>
            <w:tcMar/>
            <w:vAlign w:val="center"/>
          </w:tcPr>
          <w:p w:rsidRPr="009E15D5" w:rsidR="007B0508" w:rsidP="00C91888" w:rsidRDefault="007B0508" w14:paraId="6ADE602E" w14:textId="77777777">
            <w:pPr>
              <w:jc w:val="center"/>
            </w:pPr>
            <w:r w:rsidRPr="009E15D5">
              <w:t>☐</w:t>
            </w:r>
          </w:p>
        </w:tc>
        <w:tc>
          <w:tcPr>
            <w:tcW w:w="0" w:type="auto"/>
            <w:tcMar/>
            <w:vAlign w:val="center"/>
          </w:tcPr>
          <w:p w:rsidRPr="009E15D5" w:rsidR="007B0508" w:rsidP="00796647" w:rsidRDefault="007B0508" w14:paraId="701CBBC5" w14:textId="77777777"/>
        </w:tc>
      </w:tr>
      <w:tr w:rsidRPr="009E15D5" w:rsidR="007B0508" w:rsidTr="7B3B50B2" w14:paraId="5A13250B" w14:textId="77777777">
        <w:trPr>
          <w:tblCellSpacing w:w="15" w:type="dxa"/>
        </w:trPr>
        <w:tc>
          <w:tcPr>
            <w:tcW w:w="0" w:type="auto"/>
            <w:tcMar/>
            <w:vAlign w:val="center"/>
          </w:tcPr>
          <w:p w:rsidRPr="009E15D5" w:rsidR="007B0508" w:rsidP="00796647" w:rsidRDefault="007B0508" w14:paraId="08D653E4"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215CF532" w14:textId="77777777">
            <w:pPr>
              <w:rPr>
                <w:i/>
                <w:iCs/>
              </w:rPr>
            </w:pPr>
          </w:p>
        </w:tc>
        <w:tc>
          <w:tcPr>
            <w:tcW w:w="0" w:type="auto"/>
            <w:tcMar/>
            <w:vAlign w:val="center"/>
          </w:tcPr>
          <w:p w:rsidRPr="009E15D5" w:rsidR="007B0508" w:rsidP="00796647" w:rsidRDefault="007B0508" w14:paraId="06374ED1" w14:textId="77777777">
            <w:r w:rsidRPr="009E15D5">
              <w:t>Develops treatment plans and progress notes aligned with goals</w:t>
            </w:r>
          </w:p>
        </w:tc>
        <w:tc>
          <w:tcPr>
            <w:tcW w:w="0" w:type="auto"/>
            <w:tcMar/>
            <w:vAlign w:val="center"/>
          </w:tcPr>
          <w:p w:rsidRPr="009E15D5" w:rsidR="007B0508" w:rsidP="00C91888" w:rsidRDefault="007B0508" w14:paraId="12D75EA0" w14:textId="77777777">
            <w:pPr>
              <w:jc w:val="center"/>
            </w:pPr>
            <w:r w:rsidRPr="009E15D5">
              <w:t>☐</w:t>
            </w:r>
          </w:p>
        </w:tc>
        <w:tc>
          <w:tcPr>
            <w:tcW w:w="0" w:type="auto"/>
            <w:tcMar/>
            <w:vAlign w:val="center"/>
          </w:tcPr>
          <w:p w:rsidRPr="009E15D5" w:rsidR="007B0508" w:rsidP="00796647" w:rsidRDefault="007B0508" w14:paraId="6B55EA87" w14:textId="77777777"/>
        </w:tc>
      </w:tr>
      <w:tr w:rsidRPr="009E15D5" w:rsidR="007B0508" w:rsidTr="7B3B50B2" w14:paraId="5403C182" w14:textId="77777777">
        <w:trPr>
          <w:tblCellSpacing w:w="15" w:type="dxa"/>
        </w:trPr>
        <w:tc>
          <w:tcPr>
            <w:tcW w:w="0" w:type="auto"/>
            <w:tcMar/>
            <w:vAlign w:val="center"/>
          </w:tcPr>
          <w:p w:rsidRPr="009E15D5" w:rsidR="007B0508" w:rsidP="00796647" w:rsidRDefault="007B0508" w14:paraId="2B80F555"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0D508BA8" w14:textId="77777777">
            <w:pPr>
              <w:rPr>
                <w:i/>
                <w:iCs/>
              </w:rPr>
            </w:pPr>
          </w:p>
        </w:tc>
        <w:tc>
          <w:tcPr>
            <w:tcW w:w="0" w:type="auto"/>
            <w:tcMar/>
            <w:vAlign w:val="center"/>
          </w:tcPr>
          <w:p w:rsidRPr="009E15D5" w:rsidR="007B0508" w:rsidP="00796647" w:rsidRDefault="007B0508" w14:paraId="660A7456" w14:textId="77777777">
            <w:r w:rsidRPr="009E15D5">
              <w:t>Reflects on intervention outcomes and adapts approach as needed</w:t>
            </w:r>
          </w:p>
        </w:tc>
        <w:tc>
          <w:tcPr>
            <w:tcW w:w="0" w:type="auto"/>
            <w:tcMar/>
            <w:vAlign w:val="center"/>
          </w:tcPr>
          <w:p w:rsidRPr="009E15D5" w:rsidR="007B0508" w:rsidP="00C91888" w:rsidRDefault="007B0508" w14:paraId="3A1DEBF2" w14:textId="77777777">
            <w:pPr>
              <w:jc w:val="center"/>
            </w:pPr>
            <w:r w:rsidRPr="009E15D5">
              <w:t>☐</w:t>
            </w:r>
          </w:p>
        </w:tc>
        <w:tc>
          <w:tcPr>
            <w:tcW w:w="0" w:type="auto"/>
            <w:tcMar/>
            <w:vAlign w:val="center"/>
          </w:tcPr>
          <w:p w:rsidRPr="009E15D5" w:rsidR="007B0508" w:rsidP="00796647" w:rsidRDefault="007B0508" w14:paraId="28F1818D" w14:textId="77777777"/>
        </w:tc>
      </w:tr>
      <w:tr w:rsidRPr="009E15D5" w:rsidR="007B0508" w:rsidTr="7B3B50B2" w14:paraId="36F37D15" w14:textId="77777777">
        <w:trPr>
          <w:tblCellSpacing w:w="15" w:type="dxa"/>
        </w:trPr>
        <w:tc>
          <w:tcPr>
            <w:tcW w:w="0" w:type="auto"/>
            <w:tcMar/>
            <w:vAlign w:val="center"/>
          </w:tcPr>
          <w:p w:rsidRPr="009E15D5" w:rsidR="007B0508" w:rsidP="00796647" w:rsidRDefault="007B0508" w14:paraId="2F23766A"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7E828058" w14:textId="77777777">
            <w:pPr>
              <w:rPr>
                <w:i/>
                <w:iCs/>
              </w:rPr>
            </w:pPr>
          </w:p>
        </w:tc>
        <w:tc>
          <w:tcPr>
            <w:tcW w:w="0" w:type="auto"/>
            <w:tcMar/>
            <w:vAlign w:val="center"/>
          </w:tcPr>
          <w:p w:rsidRPr="009E15D5" w:rsidR="007B0508" w:rsidP="00796647" w:rsidRDefault="007B0508" w14:paraId="6F82A6E1" w14:textId="77777777">
            <w:r w:rsidRPr="009E15D5">
              <w:t>Links diagnosis, formulation, and intervention</w:t>
            </w:r>
          </w:p>
        </w:tc>
        <w:tc>
          <w:tcPr>
            <w:tcW w:w="0" w:type="auto"/>
            <w:tcMar/>
            <w:vAlign w:val="center"/>
          </w:tcPr>
          <w:p w:rsidRPr="009E15D5" w:rsidR="007B0508" w:rsidP="00C91888" w:rsidRDefault="007B0508" w14:paraId="0248E9C6" w14:textId="77777777">
            <w:pPr>
              <w:jc w:val="center"/>
            </w:pPr>
            <w:r w:rsidRPr="009E15D5">
              <w:t>☐</w:t>
            </w:r>
          </w:p>
        </w:tc>
        <w:tc>
          <w:tcPr>
            <w:tcW w:w="0" w:type="auto"/>
            <w:tcMar/>
            <w:vAlign w:val="center"/>
          </w:tcPr>
          <w:p w:rsidRPr="009E15D5" w:rsidR="007B0508" w:rsidP="00796647" w:rsidRDefault="007B0508" w14:paraId="423CF0ED" w14:textId="77777777"/>
        </w:tc>
      </w:tr>
      <w:tr w:rsidRPr="009E15D5" w:rsidR="007B0508" w:rsidTr="7B3B50B2" w14:paraId="6C9111FD" w14:textId="77777777">
        <w:trPr>
          <w:tblCellSpacing w:w="15" w:type="dxa"/>
        </w:trPr>
        <w:tc>
          <w:tcPr>
            <w:tcW w:w="0" w:type="auto"/>
            <w:tcMar/>
            <w:vAlign w:val="center"/>
          </w:tcPr>
          <w:p w:rsidRPr="009E15D5" w:rsidR="007B0508" w:rsidP="00796647" w:rsidRDefault="007B0508" w14:paraId="361255F6"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78789535" w14:textId="77777777">
            <w:pPr>
              <w:rPr>
                <w:i/>
                <w:iCs/>
              </w:rPr>
            </w:pPr>
          </w:p>
        </w:tc>
        <w:tc>
          <w:tcPr>
            <w:tcW w:w="0" w:type="auto"/>
            <w:tcBorders>
              <w:bottom w:val="single" w:color="auto" w:sz="4" w:space="0"/>
            </w:tcBorders>
            <w:tcMar/>
            <w:vAlign w:val="center"/>
          </w:tcPr>
          <w:p w:rsidRPr="009E15D5" w:rsidR="007B0508" w:rsidP="00796647" w:rsidRDefault="007B0508" w14:paraId="45010019" w14:textId="77777777">
            <w:r w:rsidRPr="009E15D5">
              <w:t>Uses multiple intervention modalities: individual, couple, family, group, organizational, community</w:t>
            </w:r>
          </w:p>
        </w:tc>
        <w:tc>
          <w:tcPr>
            <w:tcW w:w="0" w:type="auto"/>
            <w:tcBorders>
              <w:bottom w:val="single" w:color="auto" w:sz="4" w:space="0"/>
            </w:tcBorders>
            <w:tcMar/>
            <w:vAlign w:val="center"/>
          </w:tcPr>
          <w:p w:rsidRPr="009E15D5" w:rsidR="007B0508" w:rsidP="00C91888" w:rsidRDefault="007B0508" w14:paraId="526DA402"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5339D444" w14:textId="77777777"/>
        </w:tc>
      </w:tr>
      <w:tr w:rsidRPr="009E15D5" w:rsidR="007B0508" w:rsidTr="7B3B50B2" w14:paraId="11BFEAEE" w14:textId="77777777">
        <w:trPr>
          <w:tblCellSpacing w:w="15" w:type="dxa"/>
        </w:trPr>
        <w:tc>
          <w:tcPr>
            <w:tcW w:w="0" w:type="auto"/>
            <w:tcMar/>
            <w:vAlign w:val="center"/>
          </w:tcPr>
          <w:p w:rsidRPr="009E15D5" w:rsidR="007B0508" w:rsidP="00796647" w:rsidRDefault="007B0508" w14:paraId="146BF639"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0CD19DFC" w14:textId="77777777">
            <w:pPr>
              <w:rPr>
                <w:i/>
                <w:iCs/>
              </w:rPr>
            </w:pPr>
          </w:p>
        </w:tc>
        <w:tc>
          <w:tcPr>
            <w:tcW w:w="0" w:type="auto"/>
            <w:tcMar/>
            <w:vAlign w:val="center"/>
          </w:tcPr>
          <w:p w:rsidRPr="009E15D5" w:rsidR="007B0508" w:rsidP="00796647" w:rsidRDefault="007B0508" w14:paraId="60A685A4" w14:textId="77777777">
            <w:r w:rsidRPr="009E15D5">
              <w:t>Knowledge of evidence-based therapy techniques: CBT, psychodynamic, interpersonal, family systems, humanistic, narrative, solution-focused, motivational interviewing, mindfulness, skills training, psychoeducation</w:t>
            </w:r>
          </w:p>
        </w:tc>
        <w:tc>
          <w:tcPr>
            <w:tcW w:w="0" w:type="auto"/>
            <w:tcMar/>
            <w:vAlign w:val="center"/>
          </w:tcPr>
          <w:p w:rsidRPr="009E15D5" w:rsidR="007B0508" w:rsidP="00C91888" w:rsidRDefault="007B0508" w14:paraId="6F61CE26" w14:textId="77777777">
            <w:pPr>
              <w:jc w:val="center"/>
            </w:pPr>
            <w:r w:rsidRPr="009E15D5">
              <w:t>☐</w:t>
            </w:r>
          </w:p>
        </w:tc>
        <w:tc>
          <w:tcPr>
            <w:tcW w:w="0" w:type="auto"/>
            <w:tcMar/>
            <w:vAlign w:val="center"/>
          </w:tcPr>
          <w:p w:rsidRPr="009E15D5" w:rsidR="007B0508" w:rsidP="00796647" w:rsidRDefault="007B0508" w14:paraId="162E8563" w14:textId="77777777"/>
        </w:tc>
      </w:tr>
      <w:tr w:rsidRPr="009E15D5" w:rsidR="007B0508" w:rsidTr="7B3B50B2" w14:paraId="17954F44" w14:textId="77777777">
        <w:trPr>
          <w:tblCellSpacing w:w="15" w:type="dxa"/>
        </w:trPr>
        <w:tc>
          <w:tcPr>
            <w:tcW w:w="0" w:type="auto"/>
            <w:tcMar/>
            <w:vAlign w:val="center"/>
          </w:tcPr>
          <w:p w:rsidRPr="009E15D5" w:rsidR="007B0508" w:rsidP="00796647" w:rsidRDefault="007B0508" w14:paraId="0AA45646"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5D8E7C8A" w14:textId="77777777">
            <w:pPr>
              <w:rPr>
                <w:i/>
                <w:iCs/>
              </w:rPr>
            </w:pPr>
          </w:p>
        </w:tc>
        <w:tc>
          <w:tcPr>
            <w:tcW w:w="0" w:type="auto"/>
            <w:tcBorders>
              <w:bottom w:val="single" w:color="auto" w:sz="4" w:space="0"/>
            </w:tcBorders>
            <w:tcMar/>
            <w:vAlign w:val="center"/>
          </w:tcPr>
          <w:p w:rsidRPr="009E15D5" w:rsidR="007B0508" w:rsidP="00796647" w:rsidRDefault="007B0508" w14:paraId="3E4CB46B" w14:textId="77777777">
            <w:r w:rsidRPr="009E15D5">
              <w:t>Applies pharmacology knowledge: legal scheduled drugs, side effects, interactions, substance use, referrals for medication review</w:t>
            </w:r>
          </w:p>
        </w:tc>
        <w:tc>
          <w:tcPr>
            <w:tcW w:w="0" w:type="auto"/>
            <w:tcBorders>
              <w:bottom w:val="single" w:color="auto" w:sz="4" w:space="0"/>
            </w:tcBorders>
            <w:tcMar/>
            <w:vAlign w:val="center"/>
          </w:tcPr>
          <w:p w:rsidRPr="009E15D5" w:rsidR="007B0508" w:rsidP="00C91888" w:rsidRDefault="007B0508" w14:paraId="1FB23122"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1213AB0A" w14:textId="77777777"/>
        </w:tc>
      </w:tr>
      <w:tr w:rsidRPr="009E15D5" w:rsidR="007B0508" w:rsidTr="7B3B50B2" w14:paraId="7F99270D" w14:textId="77777777">
        <w:trPr>
          <w:tblCellSpacing w:w="15" w:type="dxa"/>
        </w:trPr>
        <w:tc>
          <w:tcPr>
            <w:tcW w:w="0" w:type="auto"/>
            <w:tcMar/>
            <w:vAlign w:val="center"/>
          </w:tcPr>
          <w:p w:rsidRPr="009E15D5" w:rsidR="007B0508" w:rsidP="00796647" w:rsidRDefault="007B0508" w14:paraId="560E92C2" w14:textId="77777777">
            <w:pPr>
              <w:spacing w:after="0" w:line="240" w:lineRule="auto"/>
              <w:rPr>
                <w:rFonts w:ascii="Times New Roman" w:hAnsi="Times New Roman" w:eastAsia="Times New Roman" w:cs="Times New Roman"/>
                <w:kern w:val="0"/>
                <w:lang w:eastAsia="en-AU"/>
                <w14:ligatures w14:val="none"/>
              </w:rPr>
            </w:pPr>
            <w:r w:rsidRPr="009E15D5">
              <w:rPr>
                <w:rFonts w:ascii="Times New Roman" w:hAnsi="Times New Roman" w:eastAsia="Times New Roman" w:cs="Times New Roman"/>
                <w:kern w:val="0"/>
                <w:lang w:eastAsia="en-AU"/>
                <w14:ligatures w14:val="none"/>
              </w:rPr>
              <w:t>6</w:t>
            </w:r>
          </w:p>
        </w:tc>
        <w:tc>
          <w:tcPr>
            <w:tcW w:w="0" w:type="auto"/>
            <w:tcMar/>
            <w:vAlign w:val="center"/>
          </w:tcPr>
          <w:p w:rsidRPr="007B0508" w:rsidR="007B0508" w:rsidP="00796647" w:rsidRDefault="007B0508" w14:paraId="0820F904" w14:textId="77777777">
            <w:pPr>
              <w:rPr>
                <w:i/>
                <w:iCs/>
              </w:rPr>
            </w:pPr>
            <w:r w:rsidRPr="007B0508">
              <w:rPr>
                <w:i/>
                <w:iCs/>
              </w:rPr>
              <w:t>Communicates and relates to others effectively and appropriately</w:t>
            </w:r>
          </w:p>
        </w:tc>
        <w:tc>
          <w:tcPr>
            <w:tcW w:w="0" w:type="auto"/>
            <w:tcMar/>
            <w:vAlign w:val="center"/>
          </w:tcPr>
          <w:p w:rsidRPr="009E15D5" w:rsidR="007B0508" w:rsidP="00796647" w:rsidRDefault="007B0508" w14:paraId="73FDCE70" w14:textId="77777777">
            <w:r w:rsidRPr="009E15D5">
              <w:t>Demonstrates effective rapport and engagement with clients, families, and colleagues</w:t>
            </w:r>
          </w:p>
        </w:tc>
        <w:tc>
          <w:tcPr>
            <w:tcW w:w="0" w:type="auto"/>
            <w:tcMar/>
            <w:vAlign w:val="center"/>
          </w:tcPr>
          <w:p w:rsidRPr="009E15D5" w:rsidR="007B0508" w:rsidP="00C91888" w:rsidRDefault="007B0508" w14:paraId="6AE5A388" w14:textId="77777777">
            <w:pPr>
              <w:jc w:val="center"/>
            </w:pPr>
            <w:r w:rsidRPr="009E15D5">
              <w:t>☐</w:t>
            </w:r>
          </w:p>
        </w:tc>
        <w:tc>
          <w:tcPr>
            <w:tcW w:w="0" w:type="auto"/>
            <w:tcMar/>
            <w:vAlign w:val="center"/>
          </w:tcPr>
          <w:p w:rsidRPr="009E15D5" w:rsidR="007B0508" w:rsidP="00796647" w:rsidRDefault="007B0508" w14:paraId="06BF9A8F" w14:textId="77777777"/>
        </w:tc>
      </w:tr>
      <w:tr w:rsidRPr="009E15D5" w:rsidR="007B0508" w:rsidTr="7B3B50B2" w14:paraId="6C6C265B" w14:textId="77777777">
        <w:trPr>
          <w:tblCellSpacing w:w="15" w:type="dxa"/>
        </w:trPr>
        <w:tc>
          <w:tcPr>
            <w:tcW w:w="0" w:type="auto"/>
            <w:tcMar/>
            <w:vAlign w:val="center"/>
          </w:tcPr>
          <w:p w:rsidRPr="009E15D5" w:rsidR="007B0508" w:rsidP="00796647" w:rsidRDefault="007B0508" w14:paraId="317C2C63"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03BFA5D0" w14:textId="77777777">
            <w:pPr>
              <w:rPr>
                <w:i/>
                <w:iCs/>
              </w:rPr>
            </w:pPr>
          </w:p>
        </w:tc>
        <w:tc>
          <w:tcPr>
            <w:tcW w:w="0" w:type="auto"/>
            <w:tcMar/>
            <w:vAlign w:val="center"/>
          </w:tcPr>
          <w:p w:rsidRPr="009E15D5" w:rsidR="007B0508" w:rsidP="00796647" w:rsidRDefault="007B0508" w14:paraId="6A48D9DA" w14:textId="77777777">
            <w:r w:rsidRPr="009E15D5">
              <w:t>Participates in case discussions, multidisciplinary meetings, and handovers</w:t>
            </w:r>
          </w:p>
        </w:tc>
        <w:tc>
          <w:tcPr>
            <w:tcW w:w="0" w:type="auto"/>
            <w:tcMar/>
            <w:vAlign w:val="center"/>
          </w:tcPr>
          <w:p w:rsidRPr="009E15D5" w:rsidR="007B0508" w:rsidP="00C91888" w:rsidRDefault="007B0508" w14:paraId="07DA705E" w14:textId="77777777">
            <w:pPr>
              <w:jc w:val="center"/>
            </w:pPr>
            <w:r w:rsidRPr="009E15D5">
              <w:t>☐</w:t>
            </w:r>
          </w:p>
        </w:tc>
        <w:tc>
          <w:tcPr>
            <w:tcW w:w="0" w:type="auto"/>
            <w:tcMar/>
            <w:vAlign w:val="center"/>
          </w:tcPr>
          <w:p w:rsidRPr="009E15D5" w:rsidR="007B0508" w:rsidP="00796647" w:rsidRDefault="007B0508" w14:paraId="62157667" w14:textId="77777777"/>
        </w:tc>
      </w:tr>
      <w:tr w:rsidRPr="009E15D5" w:rsidR="007B0508" w:rsidTr="7B3B50B2" w14:paraId="67DB2A93" w14:textId="77777777">
        <w:trPr>
          <w:tblCellSpacing w:w="15" w:type="dxa"/>
        </w:trPr>
        <w:tc>
          <w:tcPr>
            <w:tcW w:w="0" w:type="auto"/>
            <w:tcMar/>
            <w:vAlign w:val="center"/>
          </w:tcPr>
          <w:p w:rsidRPr="009E15D5" w:rsidR="007B0508" w:rsidP="00796647" w:rsidRDefault="007B0508" w14:paraId="0C086234"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38AC2328" w14:textId="77777777">
            <w:pPr>
              <w:rPr>
                <w:i/>
                <w:iCs/>
              </w:rPr>
            </w:pPr>
          </w:p>
        </w:tc>
        <w:tc>
          <w:tcPr>
            <w:tcW w:w="0" w:type="auto"/>
            <w:tcMar/>
            <w:vAlign w:val="center"/>
          </w:tcPr>
          <w:p w:rsidRPr="009E15D5" w:rsidR="007B0508" w:rsidP="00796647" w:rsidRDefault="007B0508" w14:paraId="3ECD8D33" w14:textId="77777777">
            <w:r w:rsidRPr="009E15D5">
              <w:t>Produces clear, professional written communication: reports, emails, notes</w:t>
            </w:r>
          </w:p>
        </w:tc>
        <w:tc>
          <w:tcPr>
            <w:tcW w:w="0" w:type="auto"/>
            <w:tcMar/>
            <w:vAlign w:val="center"/>
          </w:tcPr>
          <w:p w:rsidRPr="009E15D5" w:rsidR="007B0508" w:rsidP="00C91888" w:rsidRDefault="007B0508" w14:paraId="6EAEA4EE" w14:textId="77777777">
            <w:pPr>
              <w:jc w:val="center"/>
            </w:pPr>
            <w:r w:rsidRPr="009E15D5">
              <w:t>☐</w:t>
            </w:r>
          </w:p>
        </w:tc>
        <w:tc>
          <w:tcPr>
            <w:tcW w:w="0" w:type="auto"/>
            <w:tcMar/>
            <w:vAlign w:val="center"/>
          </w:tcPr>
          <w:p w:rsidRPr="009E15D5" w:rsidR="007B0508" w:rsidP="00796647" w:rsidRDefault="007B0508" w14:paraId="3CFA42A3" w14:textId="77777777"/>
        </w:tc>
      </w:tr>
      <w:tr w:rsidRPr="009E15D5" w:rsidR="007B0508" w:rsidTr="7B3B50B2" w14:paraId="2D0C9447" w14:textId="77777777">
        <w:trPr>
          <w:tblCellSpacing w:w="15" w:type="dxa"/>
        </w:trPr>
        <w:tc>
          <w:tcPr>
            <w:tcW w:w="0" w:type="auto"/>
            <w:tcMar/>
            <w:vAlign w:val="center"/>
          </w:tcPr>
          <w:p w:rsidRPr="009E15D5" w:rsidR="007B0508" w:rsidP="00796647" w:rsidRDefault="007B0508" w14:paraId="5DFD2E8E"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54EFDFAB" w14:textId="77777777">
            <w:pPr>
              <w:rPr>
                <w:i/>
                <w:iCs/>
              </w:rPr>
            </w:pPr>
          </w:p>
        </w:tc>
        <w:tc>
          <w:tcPr>
            <w:tcW w:w="0" w:type="auto"/>
            <w:tcMar/>
            <w:vAlign w:val="center"/>
          </w:tcPr>
          <w:p w:rsidRPr="009E15D5" w:rsidR="007B0508" w:rsidP="00796647" w:rsidRDefault="007B0508" w14:paraId="1164740C" w14:textId="77777777">
            <w:r w:rsidRPr="009E15D5">
              <w:t>Record-keeping for multiple audiences: health, legal, insurance, organizational reports</w:t>
            </w:r>
          </w:p>
        </w:tc>
        <w:tc>
          <w:tcPr>
            <w:tcW w:w="0" w:type="auto"/>
            <w:tcMar/>
            <w:vAlign w:val="center"/>
          </w:tcPr>
          <w:p w:rsidRPr="009E15D5" w:rsidR="007B0508" w:rsidP="00C91888" w:rsidRDefault="007B0508" w14:paraId="55C4AA6E" w14:textId="77777777">
            <w:pPr>
              <w:jc w:val="center"/>
            </w:pPr>
            <w:r w:rsidRPr="009E15D5">
              <w:t>☐</w:t>
            </w:r>
          </w:p>
        </w:tc>
        <w:tc>
          <w:tcPr>
            <w:tcW w:w="0" w:type="auto"/>
            <w:tcMar/>
            <w:vAlign w:val="center"/>
          </w:tcPr>
          <w:p w:rsidRPr="009E15D5" w:rsidR="007B0508" w:rsidP="00796647" w:rsidRDefault="007B0508" w14:paraId="74CB0F08" w14:textId="77777777"/>
        </w:tc>
      </w:tr>
      <w:tr w:rsidRPr="009E15D5" w:rsidR="007B0508" w:rsidTr="7B3B50B2" w14:paraId="5266DB50" w14:textId="77777777">
        <w:trPr>
          <w:tblCellSpacing w:w="15" w:type="dxa"/>
        </w:trPr>
        <w:tc>
          <w:tcPr>
            <w:tcW w:w="0" w:type="auto"/>
            <w:tcMar/>
            <w:vAlign w:val="center"/>
          </w:tcPr>
          <w:p w:rsidRPr="009E15D5" w:rsidR="007B0508" w:rsidP="00796647" w:rsidRDefault="007B0508" w14:paraId="56A130B2"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00D612C1" w14:textId="77777777">
            <w:pPr>
              <w:rPr>
                <w:i/>
                <w:iCs/>
              </w:rPr>
            </w:pPr>
          </w:p>
        </w:tc>
        <w:tc>
          <w:tcPr>
            <w:tcW w:w="0" w:type="auto"/>
            <w:tcBorders>
              <w:bottom w:val="single" w:color="auto" w:sz="4" w:space="0"/>
            </w:tcBorders>
            <w:tcMar/>
            <w:vAlign w:val="center"/>
          </w:tcPr>
          <w:p w:rsidRPr="009E15D5" w:rsidR="007B0508" w:rsidP="00796647" w:rsidRDefault="007B0508" w14:paraId="2F9A33C8" w14:textId="77777777">
            <w:r w:rsidRPr="009E15D5">
              <w:t>Referral procedures and liaison with other professionals</w:t>
            </w:r>
          </w:p>
        </w:tc>
        <w:tc>
          <w:tcPr>
            <w:tcW w:w="0" w:type="auto"/>
            <w:tcBorders>
              <w:bottom w:val="single" w:color="auto" w:sz="4" w:space="0"/>
            </w:tcBorders>
            <w:tcMar/>
            <w:vAlign w:val="center"/>
          </w:tcPr>
          <w:p w:rsidRPr="009E15D5" w:rsidR="007B0508" w:rsidP="00C91888" w:rsidRDefault="007B0508" w14:paraId="49C145F1"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16A4FC11" w14:textId="77777777"/>
        </w:tc>
      </w:tr>
      <w:tr w:rsidRPr="009E15D5" w:rsidR="007B0508" w:rsidTr="7B3B50B2" w14:paraId="1B087BD7" w14:textId="77777777">
        <w:trPr>
          <w:tblCellSpacing w:w="15" w:type="dxa"/>
        </w:trPr>
        <w:tc>
          <w:tcPr>
            <w:tcW w:w="0" w:type="auto"/>
            <w:tcMar/>
            <w:vAlign w:val="center"/>
          </w:tcPr>
          <w:p w:rsidRPr="009E15D5" w:rsidR="007B0508" w:rsidP="00796647" w:rsidRDefault="007B0508" w14:paraId="4EF85C4F"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28FA3125" w14:textId="77777777">
            <w:pPr>
              <w:rPr>
                <w:i/>
                <w:iCs/>
              </w:rPr>
            </w:pPr>
          </w:p>
        </w:tc>
        <w:tc>
          <w:tcPr>
            <w:tcW w:w="0" w:type="auto"/>
            <w:tcMar/>
            <w:vAlign w:val="center"/>
          </w:tcPr>
          <w:p w:rsidRPr="009E15D5" w:rsidR="007B0508" w:rsidP="00796647" w:rsidRDefault="007B0508" w14:paraId="213C283E" w14:textId="77777777">
            <w:r w:rsidRPr="009E15D5">
              <w:t>Communication in unpredictable/complex events</w:t>
            </w:r>
          </w:p>
        </w:tc>
        <w:tc>
          <w:tcPr>
            <w:tcW w:w="0" w:type="auto"/>
            <w:tcMar/>
            <w:vAlign w:val="center"/>
          </w:tcPr>
          <w:p w:rsidRPr="009E15D5" w:rsidR="007B0508" w:rsidP="00C91888" w:rsidRDefault="007B0508" w14:paraId="1BE09729" w14:textId="77777777">
            <w:pPr>
              <w:jc w:val="center"/>
            </w:pPr>
            <w:r w:rsidRPr="009E15D5">
              <w:t>☐</w:t>
            </w:r>
          </w:p>
        </w:tc>
        <w:tc>
          <w:tcPr>
            <w:tcW w:w="0" w:type="auto"/>
            <w:tcMar/>
            <w:vAlign w:val="center"/>
          </w:tcPr>
          <w:p w:rsidRPr="009E15D5" w:rsidR="007B0508" w:rsidP="00796647" w:rsidRDefault="007B0508" w14:paraId="1213C20F" w14:textId="77777777"/>
        </w:tc>
      </w:tr>
      <w:tr w:rsidRPr="009E15D5" w:rsidR="007B0508" w:rsidTr="7B3B50B2" w14:paraId="48689A20" w14:textId="77777777">
        <w:trPr>
          <w:tblCellSpacing w:w="15" w:type="dxa"/>
        </w:trPr>
        <w:tc>
          <w:tcPr>
            <w:tcW w:w="0" w:type="auto"/>
            <w:tcMar/>
            <w:vAlign w:val="center"/>
          </w:tcPr>
          <w:p w:rsidRPr="009E15D5" w:rsidR="007B0508" w:rsidP="00796647" w:rsidRDefault="007B0508" w14:paraId="2F839809"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666C5C32" w14:textId="77777777">
            <w:pPr>
              <w:rPr>
                <w:i/>
                <w:iCs/>
              </w:rPr>
            </w:pPr>
          </w:p>
        </w:tc>
        <w:tc>
          <w:tcPr>
            <w:tcW w:w="0" w:type="auto"/>
            <w:tcMar/>
            <w:vAlign w:val="center"/>
          </w:tcPr>
          <w:p w:rsidRPr="009E15D5" w:rsidR="007B0508" w:rsidP="00796647" w:rsidRDefault="007B0508" w14:paraId="6619DC94" w14:textId="77777777">
            <w:r w:rsidRPr="009E15D5">
              <w:t>Telehealth and online communication skills</w:t>
            </w:r>
          </w:p>
        </w:tc>
        <w:tc>
          <w:tcPr>
            <w:tcW w:w="0" w:type="auto"/>
            <w:tcMar/>
            <w:vAlign w:val="center"/>
          </w:tcPr>
          <w:p w:rsidRPr="009E15D5" w:rsidR="007B0508" w:rsidP="00C91888" w:rsidRDefault="007B0508" w14:paraId="0930019F" w14:textId="77777777">
            <w:pPr>
              <w:jc w:val="center"/>
            </w:pPr>
            <w:r w:rsidRPr="009E15D5">
              <w:t>☐</w:t>
            </w:r>
          </w:p>
        </w:tc>
        <w:tc>
          <w:tcPr>
            <w:tcW w:w="0" w:type="auto"/>
            <w:tcMar/>
            <w:vAlign w:val="center"/>
          </w:tcPr>
          <w:p w:rsidRPr="009E15D5" w:rsidR="007B0508" w:rsidP="00796647" w:rsidRDefault="007B0508" w14:paraId="11BADACD" w14:textId="77777777"/>
        </w:tc>
      </w:tr>
      <w:tr w:rsidRPr="009E15D5" w:rsidR="007B0508" w:rsidTr="7B3B50B2" w14:paraId="73153D81" w14:textId="77777777">
        <w:trPr>
          <w:tblCellSpacing w:w="15" w:type="dxa"/>
        </w:trPr>
        <w:tc>
          <w:tcPr>
            <w:tcW w:w="0" w:type="auto"/>
            <w:tcMar/>
            <w:vAlign w:val="center"/>
          </w:tcPr>
          <w:p w:rsidRPr="009E15D5" w:rsidR="007B0508" w:rsidP="00796647" w:rsidRDefault="007B0508" w14:paraId="6FEDAB8B"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0BDADF3F" w14:textId="77777777">
            <w:pPr>
              <w:rPr>
                <w:i/>
                <w:iCs/>
              </w:rPr>
            </w:pPr>
          </w:p>
        </w:tc>
        <w:tc>
          <w:tcPr>
            <w:tcW w:w="0" w:type="auto"/>
            <w:tcBorders>
              <w:bottom w:val="single" w:color="auto" w:sz="4" w:space="0"/>
            </w:tcBorders>
            <w:tcMar/>
            <w:vAlign w:val="center"/>
          </w:tcPr>
          <w:p w:rsidRPr="009E15D5" w:rsidR="007B0508" w:rsidP="00796647" w:rsidRDefault="007B0508" w14:paraId="66B32F27" w14:textId="77777777">
            <w:r w:rsidRPr="009E15D5">
              <w:t>Awareness of client diversity: culture, religion, ethnicity, gender, cognitive/sensory ability, linguistic ability, client preferences</w:t>
            </w:r>
          </w:p>
        </w:tc>
        <w:tc>
          <w:tcPr>
            <w:tcW w:w="0" w:type="auto"/>
            <w:tcBorders>
              <w:bottom w:val="single" w:color="auto" w:sz="4" w:space="0"/>
            </w:tcBorders>
            <w:tcMar/>
            <w:vAlign w:val="center"/>
          </w:tcPr>
          <w:p w:rsidRPr="009E15D5" w:rsidR="007B0508" w:rsidP="00C91888" w:rsidRDefault="007B0508" w14:paraId="0324DF03"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388C2286" w14:textId="77777777"/>
        </w:tc>
      </w:tr>
      <w:tr w:rsidRPr="009E15D5" w:rsidR="007B0508" w:rsidTr="7B3B50B2" w14:paraId="0FE5C18C" w14:textId="77777777">
        <w:trPr>
          <w:tblCellSpacing w:w="15" w:type="dxa"/>
        </w:trPr>
        <w:tc>
          <w:tcPr>
            <w:tcW w:w="0" w:type="auto"/>
            <w:tcMar/>
            <w:vAlign w:val="center"/>
          </w:tcPr>
          <w:p w:rsidRPr="009E15D5" w:rsidR="007B0508" w:rsidP="00796647" w:rsidRDefault="007B0508" w14:paraId="10E57201" w14:textId="77777777">
            <w:pPr>
              <w:spacing w:after="0" w:line="240" w:lineRule="auto"/>
              <w:rPr>
                <w:rFonts w:ascii="Times New Roman" w:hAnsi="Times New Roman" w:eastAsia="Times New Roman" w:cs="Times New Roman"/>
                <w:i/>
                <w:iCs/>
                <w:kern w:val="0"/>
                <w:lang w:eastAsia="en-AU"/>
                <w14:ligatures w14:val="none"/>
              </w:rPr>
            </w:pPr>
            <w:r w:rsidRPr="009E15D5">
              <w:rPr>
                <w:rFonts w:ascii="Times New Roman" w:hAnsi="Times New Roman" w:eastAsia="Times New Roman" w:cs="Times New Roman"/>
                <w:i/>
                <w:iCs/>
                <w:kern w:val="0"/>
                <w:lang w:eastAsia="en-AU"/>
                <w14:ligatures w14:val="none"/>
              </w:rPr>
              <w:t>7</w:t>
            </w:r>
          </w:p>
        </w:tc>
        <w:tc>
          <w:tcPr>
            <w:tcW w:w="0" w:type="auto"/>
            <w:tcMar/>
            <w:vAlign w:val="center"/>
          </w:tcPr>
          <w:p w:rsidRPr="007B0508" w:rsidR="007B0508" w:rsidP="00796647" w:rsidRDefault="007B0508" w14:paraId="4D5358D2" w14:textId="77777777">
            <w:pPr>
              <w:rPr>
                <w:i/>
                <w:iCs/>
              </w:rPr>
            </w:pPr>
            <w:r w:rsidRPr="007B0508">
              <w:rPr>
                <w:i/>
                <w:iCs/>
              </w:rPr>
              <w:t>Demonstrates a health equity and human rights approach when working with people from diverse groups</w:t>
            </w:r>
          </w:p>
        </w:tc>
        <w:tc>
          <w:tcPr>
            <w:tcW w:w="0" w:type="auto"/>
            <w:tcMar/>
            <w:vAlign w:val="center"/>
          </w:tcPr>
          <w:p w:rsidRPr="009E15D5" w:rsidR="007B0508" w:rsidP="00796647" w:rsidRDefault="007B0508" w14:paraId="11833C92" w14:textId="77777777">
            <w:r w:rsidRPr="009E15D5">
              <w:t>Demonstrates adaptive, inclusive practice (e.g., sensory needs, disability, neurodiversity, language, culture)</w:t>
            </w:r>
          </w:p>
        </w:tc>
        <w:tc>
          <w:tcPr>
            <w:tcW w:w="0" w:type="auto"/>
            <w:tcMar/>
            <w:vAlign w:val="center"/>
          </w:tcPr>
          <w:p w:rsidRPr="009E15D5" w:rsidR="007B0508" w:rsidP="00C91888" w:rsidRDefault="007B0508" w14:paraId="72B75D11" w14:textId="77777777">
            <w:pPr>
              <w:jc w:val="center"/>
            </w:pPr>
            <w:r w:rsidRPr="009E15D5">
              <w:t>☐</w:t>
            </w:r>
          </w:p>
        </w:tc>
        <w:tc>
          <w:tcPr>
            <w:tcW w:w="0" w:type="auto"/>
            <w:tcMar/>
            <w:vAlign w:val="center"/>
          </w:tcPr>
          <w:p w:rsidRPr="009E15D5" w:rsidR="007B0508" w:rsidP="00796647" w:rsidRDefault="007B0508" w14:paraId="7F7A3F92" w14:textId="77777777"/>
        </w:tc>
      </w:tr>
      <w:tr w:rsidRPr="009E15D5" w:rsidR="007B0508" w:rsidTr="7B3B50B2" w14:paraId="44FF700D" w14:textId="77777777">
        <w:trPr>
          <w:tblCellSpacing w:w="15" w:type="dxa"/>
        </w:trPr>
        <w:tc>
          <w:tcPr>
            <w:tcW w:w="0" w:type="auto"/>
            <w:tcMar/>
            <w:vAlign w:val="center"/>
          </w:tcPr>
          <w:p w:rsidRPr="009E15D5" w:rsidR="007B0508" w:rsidP="00796647" w:rsidRDefault="007B0508" w14:paraId="7C3ED4EC"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117B635D" w14:textId="77777777">
            <w:pPr>
              <w:rPr>
                <w:i/>
                <w:iCs/>
              </w:rPr>
            </w:pPr>
          </w:p>
        </w:tc>
        <w:tc>
          <w:tcPr>
            <w:tcW w:w="0" w:type="auto"/>
            <w:tcMar/>
            <w:vAlign w:val="center"/>
          </w:tcPr>
          <w:p w:rsidRPr="009E15D5" w:rsidR="007B0508" w:rsidP="00796647" w:rsidRDefault="007B0508" w14:paraId="459FA38D" w14:textId="77777777">
            <w:r w:rsidRPr="009E15D5">
              <w:t>Engages in relevant professional development or training around diversity, equity, and human rights</w:t>
            </w:r>
          </w:p>
        </w:tc>
        <w:tc>
          <w:tcPr>
            <w:tcW w:w="0" w:type="auto"/>
            <w:tcMar/>
            <w:vAlign w:val="center"/>
          </w:tcPr>
          <w:p w:rsidRPr="009E15D5" w:rsidR="007B0508" w:rsidP="00C91888" w:rsidRDefault="007B0508" w14:paraId="18523DFA" w14:textId="77777777">
            <w:pPr>
              <w:jc w:val="center"/>
            </w:pPr>
            <w:r w:rsidRPr="009E15D5">
              <w:t>☐</w:t>
            </w:r>
          </w:p>
        </w:tc>
        <w:tc>
          <w:tcPr>
            <w:tcW w:w="0" w:type="auto"/>
            <w:tcMar/>
            <w:vAlign w:val="center"/>
          </w:tcPr>
          <w:p w:rsidRPr="009E15D5" w:rsidR="007B0508" w:rsidP="00796647" w:rsidRDefault="007B0508" w14:paraId="26206CEC" w14:textId="77777777"/>
        </w:tc>
      </w:tr>
      <w:tr w:rsidRPr="009E15D5" w:rsidR="007B0508" w:rsidTr="7B3B50B2" w14:paraId="7B82E43B" w14:textId="77777777">
        <w:trPr>
          <w:tblCellSpacing w:w="15" w:type="dxa"/>
        </w:trPr>
        <w:tc>
          <w:tcPr>
            <w:tcW w:w="0" w:type="auto"/>
            <w:tcMar/>
            <w:vAlign w:val="center"/>
          </w:tcPr>
          <w:p w:rsidRPr="009E15D5" w:rsidR="007B0508" w:rsidP="00796647" w:rsidRDefault="007B0508" w14:paraId="167A8628"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7579616D" w14:textId="77777777">
            <w:pPr>
              <w:rPr>
                <w:i/>
                <w:iCs/>
              </w:rPr>
            </w:pPr>
          </w:p>
        </w:tc>
        <w:tc>
          <w:tcPr>
            <w:tcW w:w="0" w:type="auto"/>
            <w:tcMar/>
            <w:vAlign w:val="center"/>
          </w:tcPr>
          <w:p w:rsidRPr="009E15D5" w:rsidR="007B0508" w:rsidP="00796647" w:rsidRDefault="007B0508" w14:paraId="4C9B9BF1" w14:textId="77777777">
            <w:r w:rsidRPr="009E15D5">
              <w:t>Reflects on own biases, cultural identity, and systemic issues in case formulations</w:t>
            </w:r>
          </w:p>
        </w:tc>
        <w:tc>
          <w:tcPr>
            <w:tcW w:w="0" w:type="auto"/>
            <w:tcMar/>
            <w:vAlign w:val="center"/>
          </w:tcPr>
          <w:p w:rsidRPr="009E15D5" w:rsidR="007B0508" w:rsidP="00C91888" w:rsidRDefault="007B0508" w14:paraId="08BA4472" w14:textId="77777777">
            <w:pPr>
              <w:jc w:val="center"/>
            </w:pPr>
            <w:r w:rsidRPr="009E15D5">
              <w:t>☐</w:t>
            </w:r>
          </w:p>
        </w:tc>
        <w:tc>
          <w:tcPr>
            <w:tcW w:w="0" w:type="auto"/>
            <w:tcMar/>
            <w:vAlign w:val="center"/>
          </w:tcPr>
          <w:p w:rsidRPr="009E15D5" w:rsidR="007B0508" w:rsidP="00796647" w:rsidRDefault="007B0508" w14:paraId="6CE07F5C" w14:textId="77777777"/>
        </w:tc>
      </w:tr>
      <w:tr w:rsidRPr="009E15D5" w:rsidR="007B0508" w:rsidTr="7B3B50B2" w14:paraId="00F12CDA" w14:textId="77777777">
        <w:trPr>
          <w:tblCellSpacing w:w="15" w:type="dxa"/>
        </w:trPr>
        <w:tc>
          <w:tcPr>
            <w:tcW w:w="0" w:type="auto"/>
            <w:tcMar/>
            <w:vAlign w:val="center"/>
          </w:tcPr>
          <w:p w:rsidRPr="009E15D5" w:rsidR="007B0508" w:rsidP="00796647" w:rsidRDefault="007B0508" w14:paraId="677A965B"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64E702B0" w14:textId="77777777">
            <w:pPr>
              <w:rPr>
                <w:i/>
                <w:iCs/>
              </w:rPr>
            </w:pPr>
          </w:p>
        </w:tc>
        <w:tc>
          <w:tcPr>
            <w:tcW w:w="0" w:type="auto"/>
            <w:tcBorders>
              <w:bottom w:val="single" w:color="auto" w:sz="4" w:space="0"/>
            </w:tcBorders>
            <w:tcMar/>
            <w:vAlign w:val="center"/>
          </w:tcPr>
          <w:p w:rsidRPr="009E15D5" w:rsidR="007B0508" w:rsidP="00796647" w:rsidRDefault="007B0508" w14:paraId="0D5F0DC8" w14:textId="77777777">
            <w:r w:rsidRPr="009E15D5">
              <w:t>Adapts interventions and assessments to meet client diversity needs</w:t>
            </w:r>
          </w:p>
        </w:tc>
        <w:tc>
          <w:tcPr>
            <w:tcW w:w="0" w:type="auto"/>
            <w:tcBorders>
              <w:bottom w:val="single" w:color="auto" w:sz="4" w:space="0"/>
            </w:tcBorders>
            <w:tcMar/>
            <w:vAlign w:val="center"/>
          </w:tcPr>
          <w:p w:rsidRPr="009E15D5" w:rsidR="007B0508" w:rsidP="00C91888" w:rsidRDefault="007B0508" w14:paraId="12A05E18" w14:textId="77777777">
            <w:pPr>
              <w:jc w:val="center"/>
            </w:pPr>
            <w:r w:rsidRPr="009E15D5">
              <w:t>☐</w:t>
            </w:r>
          </w:p>
        </w:tc>
        <w:tc>
          <w:tcPr>
            <w:tcW w:w="0" w:type="auto"/>
            <w:tcBorders>
              <w:bottom w:val="single" w:color="auto" w:sz="4" w:space="0"/>
            </w:tcBorders>
            <w:tcMar/>
            <w:vAlign w:val="center"/>
          </w:tcPr>
          <w:p w:rsidRPr="009E15D5" w:rsidR="007B0508" w:rsidP="00796647" w:rsidRDefault="007B0508" w14:paraId="2D46672E" w14:textId="77777777"/>
        </w:tc>
      </w:tr>
      <w:tr w:rsidRPr="009E15D5" w:rsidR="007B0508" w:rsidTr="7B3B50B2" w14:paraId="47909CD6" w14:textId="77777777">
        <w:trPr>
          <w:tblCellSpacing w:w="15" w:type="dxa"/>
        </w:trPr>
        <w:tc>
          <w:tcPr>
            <w:tcW w:w="0" w:type="auto"/>
            <w:tcMar/>
            <w:vAlign w:val="center"/>
          </w:tcPr>
          <w:p w:rsidRPr="009E15D5" w:rsidR="007B0508" w:rsidP="00796647" w:rsidRDefault="007B0508" w14:paraId="3F525234" w14:textId="77777777">
            <w:pPr>
              <w:spacing w:after="0" w:line="240" w:lineRule="auto"/>
              <w:rPr>
                <w:rFonts w:ascii="Times New Roman" w:hAnsi="Times New Roman" w:eastAsia="Times New Roman" w:cs="Times New Roman"/>
                <w:i/>
                <w:iCs/>
                <w:kern w:val="0"/>
                <w:lang w:eastAsia="en-AU"/>
                <w14:ligatures w14:val="none"/>
              </w:rPr>
            </w:pPr>
            <w:r w:rsidRPr="009E15D5">
              <w:rPr>
                <w:rFonts w:ascii="Times New Roman" w:hAnsi="Times New Roman" w:eastAsia="Times New Roman" w:cs="Times New Roman"/>
                <w:i/>
                <w:iCs/>
                <w:kern w:val="0"/>
                <w:lang w:eastAsia="en-AU"/>
                <w14:ligatures w14:val="none"/>
              </w:rPr>
              <w:t>8</w:t>
            </w:r>
          </w:p>
        </w:tc>
        <w:tc>
          <w:tcPr>
            <w:tcW w:w="0" w:type="auto"/>
            <w:tcMar/>
            <w:vAlign w:val="center"/>
          </w:tcPr>
          <w:p w:rsidRPr="007B0508" w:rsidR="007B0508" w:rsidP="00796647" w:rsidRDefault="007B0508" w14:paraId="542878C5" w14:textId="77777777">
            <w:pPr>
              <w:rPr>
                <w:i/>
                <w:iCs/>
              </w:rPr>
            </w:pPr>
            <w:r w:rsidRPr="007B0508">
              <w:rPr>
                <w:i/>
                <w:iCs/>
              </w:rPr>
              <w:t xml:space="preserve">Demonstrates a health equity and human rights approach when working </w:t>
            </w:r>
            <w:r w:rsidRPr="007B0508">
              <w:rPr>
                <w:i/>
                <w:iCs/>
              </w:rPr>
              <w:lastRenderedPageBreak/>
              <w:t>with Aboriginal &amp; Torres Strait Islander Peoples, families, and communities</w:t>
            </w:r>
          </w:p>
        </w:tc>
        <w:tc>
          <w:tcPr>
            <w:tcW w:w="0" w:type="auto"/>
            <w:tcMar/>
            <w:vAlign w:val="center"/>
          </w:tcPr>
          <w:p w:rsidRPr="009E15D5" w:rsidR="007B0508" w:rsidP="00796647" w:rsidRDefault="007B0508" w14:paraId="2FAE07BE" w14:textId="77777777">
            <w:r w:rsidRPr="009E15D5">
              <w:lastRenderedPageBreak/>
              <w:t>Completes cultural safety and ATSI-specific training / professional development</w:t>
            </w:r>
          </w:p>
        </w:tc>
        <w:tc>
          <w:tcPr>
            <w:tcW w:w="0" w:type="auto"/>
            <w:tcMar/>
            <w:vAlign w:val="center"/>
          </w:tcPr>
          <w:p w:rsidRPr="009E15D5" w:rsidR="007B0508" w:rsidP="00C91888" w:rsidRDefault="007B0508" w14:paraId="426BC643" w14:textId="77777777">
            <w:pPr>
              <w:jc w:val="center"/>
            </w:pPr>
            <w:r w:rsidRPr="009E15D5">
              <w:t>☐</w:t>
            </w:r>
          </w:p>
        </w:tc>
        <w:tc>
          <w:tcPr>
            <w:tcW w:w="0" w:type="auto"/>
            <w:tcMar/>
            <w:vAlign w:val="center"/>
          </w:tcPr>
          <w:p w:rsidRPr="009E15D5" w:rsidR="007B0508" w:rsidP="00796647" w:rsidRDefault="007B0508" w14:paraId="3BA1C1B2" w14:textId="77777777"/>
        </w:tc>
      </w:tr>
      <w:tr w:rsidRPr="009E15D5" w:rsidR="007B0508" w:rsidTr="7B3B50B2" w14:paraId="0FE06BFE" w14:textId="77777777">
        <w:trPr>
          <w:tblCellSpacing w:w="15" w:type="dxa"/>
        </w:trPr>
        <w:tc>
          <w:tcPr>
            <w:tcW w:w="0" w:type="auto"/>
            <w:tcMar/>
            <w:vAlign w:val="center"/>
          </w:tcPr>
          <w:p w:rsidRPr="009E15D5" w:rsidR="007B0508" w:rsidP="00796647" w:rsidRDefault="007B0508" w14:paraId="11DD890C"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7ADF59E3" w14:textId="77777777">
            <w:pPr>
              <w:rPr>
                <w:i/>
                <w:iCs/>
              </w:rPr>
            </w:pPr>
          </w:p>
        </w:tc>
        <w:tc>
          <w:tcPr>
            <w:tcW w:w="0" w:type="auto"/>
            <w:tcMar/>
            <w:vAlign w:val="center"/>
          </w:tcPr>
          <w:p w:rsidRPr="009E15D5" w:rsidR="007B0508" w:rsidP="00796647" w:rsidRDefault="007B0508" w14:paraId="65885312" w14:textId="77777777">
            <w:r w:rsidRPr="009E15D5">
              <w:t>Engages in culturally safe, trauma-informed practice where relevant</w:t>
            </w:r>
          </w:p>
        </w:tc>
        <w:tc>
          <w:tcPr>
            <w:tcW w:w="0" w:type="auto"/>
            <w:tcMar/>
            <w:vAlign w:val="center"/>
          </w:tcPr>
          <w:p w:rsidRPr="009E15D5" w:rsidR="007B0508" w:rsidP="00C91888" w:rsidRDefault="007B0508" w14:paraId="39E7D240" w14:textId="77777777">
            <w:pPr>
              <w:jc w:val="center"/>
            </w:pPr>
            <w:r w:rsidRPr="009E15D5">
              <w:t>☐</w:t>
            </w:r>
          </w:p>
        </w:tc>
        <w:tc>
          <w:tcPr>
            <w:tcW w:w="0" w:type="auto"/>
            <w:tcMar/>
            <w:vAlign w:val="center"/>
          </w:tcPr>
          <w:p w:rsidRPr="009E15D5" w:rsidR="007B0508" w:rsidP="00796647" w:rsidRDefault="007B0508" w14:paraId="0D79ACA2" w14:textId="77777777"/>
        </w:tc>
      </w:tr>
      <w:tr w:rsidRPr="009E15D5" w:rsidR="007B0508" w:rsidTr="7B3B50B2" w14:paraId="05E414EB" w14:textId="77777777">
        <w:trPr>
          <w:tblCellSpacing w:w="15" w:type="dxa"/>
        </w:trPr>
        <w:tc>
          <w:tcPr>
            <w:tcW w:w="0" w:type="auto"/>
            <w:tcMar/>
            <w:vAlign w:val="center"/>
          </w:tcPr>
          <w:p w:rsidRPr="009E15D5" w:rsidR="007B0508" w:rsidP="00796647" w:rsidRDefault="007B0508" w14:paraId="2F9B9809"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Mar/>
            <w:vAlign w:val="center"/>
          </w:tcPr>
          <w:p w:rsidRPr="007B0508" w:rsidR="007B0508" w:rsidP="00796647" w:rsidRDefault="007B0508" w14:paraId="7F2463E9" w14:textId="77777777">
            <w:pPr>
              <w:rPr>
                <w:i/>
                <w:iCs/>
              </w:rPr>
            </w:pPr>
          </w:p>
        </w:tc>
        <w:tc>
          <w:tcPr>
            <w:tcW w:w="0" w:type="auto"/>
            <w:tcMar/>
            <w:vAlign w:val="center"/>
          </w:tcPr>
          <w:p w:rsidRPr="009E15D5" w:rsidR="007B0508" w:rsidP="00796647" w:rsidRDefault="007B0508" w14:paraId="3219EF43" w14:textId="77777777">
            <w:r w:rsidRPr="009E15D5">
              <w:t>Reflects on historical, cultural, and structural context when working with clients from ATSI backgrounds</w:t>
            </w:r>
          </w:p>
        </w:tc>
        <w:tc>
          <w:tcPr>
            <w:tcW w:w="0" w:type="auto"/>
            <w:tcMar/>
            <w:vAlign w:val="center"/>
          </w:tcPr>
          <w:p w:rsidRPr="009E15D5" w:rsidR="007B0508" w:rsidP="00C91888" w:rsidRDefault="007B0508" w14:paraId="27FC9C82" w14:textId="77777777">
            <w:pPr>
              <w:jc w:val="center"/>
            </w:pPr>
            <w:r w:rsidRPr="009E15D5">
              <w:t>☐</w:t>
            </w:r>
          </w:p>
        </w:tc>
        <w:tc>
          <w:tcPr>
            <w:tcW w:w="0" w:type="auto"/>
            <w:tcMar/>
            <w:vAlign w:val="center"/>
          </w:tcPr>
          <w:p w:rsidRPr="009E15D5" w:rsidR="007B0508" w:rsidP="00796647" w:rsidRDefault="007B0508" w14:paraId="210CDF6D" w14:textId="77777777"/>
        </w:tc>
      </w:tr>
      <w:tr w:rsidRPr="009E15D5" w:rsidR="007B0508" w:rsidTr="7B3B50B2" w14:paraId="515F26C8" w14:textId="77777777">
        <w:trPr>
          <w:tblCellSpacing w:w="15" w:type="dxa"/>
        </w:trPr>
        <w:tc>
          <w:tcPr>
            <w:tcW w:w="0" w:type="auto"/>
            <w:tcMar/>
            <w:vAlign w:val="center"/>
          </w:tcPr>
          <w:p w:rsidRPr="009E15D5" w:rsidR="007B0508" w:rsidP="00796647" w:rsidRDefault="007B0508" w14:paraId="1A033751"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tcBorders>
              <w:bottom w:val="single" w:color="auto" w:sz="4" w:space="0"/>
            </w:tcBorders>
            <w:tcMar/>
            <w:vAlign w:val="center"/>
          </w:tcPr>
          <w:p w:rsidRPr="007B0508" w:rsidR="007B0508" w:rsidP="00796647" w:rsidRDefault="007B0508" w14:paraId="086DDDE5" w14:textId="77777777">
            <w:pPr>
              <w:rPr>
                <w:i/>
                <w:iCs/>
              </w:rPr>
            </w:pPr>
          </w:p>
        </w:tc>
        <w:tc>
          <w:tcPr>
            <w:tcW w:w="0" w:type="auto"/>
            <w:tcBorders>
              <w:bottom w:val="single" w:color="auto" w:sz="4" w:space="0"/>
            </w:tcBorders>
            <w:tcMar/>
            <w:vAlign w:val="center"/>
          </w:tcPr>
          <w:p w:rsidRPr="009E15D5" w:rsidR="007B0508" w:rsidP="00796647" w:rsidRDefault="007B0508" w14:paraId="79E647E5" w14:textId="77777777">
            <w:r w:rsidRPr="009E15D5">
              <w:t>Demonstrates respectful communication and practice consistent with culturally responsive care</w:t>
            </w:r>
          </w:p>
        </w:tc>
        <w:tc>
          <w:tcPr>
            <w:tcW w:w="0" w:type="auto"/>
            <w:tcBorders>
              <w:bottom w:val="single" w:color="auto" w:sz="4" w:space="0"/>
            </w:tcBorders>
            <w:tcMar/>
            <w:vAlign w:val="center"/>
          </w:tcPr>
          <w:p w:rsidR="007B0508" w:rsidP="00C91888" w:rsidRDefault="007B0508" w14:paraId="126114C1" w14:textId="77777777">
            <w:pPr>
              <w:jc w:val="center"/>
            </w:pPr>
            <w:r w:rsidRPr="009E15D5">
              <w:t>☐</w:t>
            </w:r>
          </w:p>
          <w:p w:rsidRPr="009E15D5" w:rsidR="007B0508" w:rsidP="00C91888" w:rsidRDefault="007B0508" w14:paraId="3165EDA1" w14:textId="77777777">
            <w:pPr>
              <w:jc w:val="center"/>
            </w:pPr>
          </w:p>
        </w:tc>
        <w:tc>
          <w:tcPr>
            <w:tcW w:w="0" w:type="auto"/>
            <w:tcBorders>
              <w:bottom w:val="single" w:color="auto" w:sz="4" w:space="0"/>
            </w:tcBorders>
            <w:tcMar/>
            <w:vAlign w:val="center"/>
          </w:tcPr>
          <w:p w:rsidRPr="009E15D5" w:rsidR="007B0508" w:rsidP="00796647" w:rsidRDefault="007B0508" w14:paraId="2E5A1833" w14:textId="77777777"/>
        </w:tc>
      </w:tr>
      <w:tr w:rsidRPr="009E15D5" w:rsidR="007B0508" w:rsidTr="7B3B50B2" w14:paraId="58FB9142" w14:textId="77777777">
        <w:trPr>
          <w:tblCellSpacing w:w="15" w:type="dxa"/>
        </w:trPr>
        <w:tc>
          <w:tcPr>
            <w:tcW w:w="0" w:type="auto"/>
            <w:tcMar/>
            <w:vAlign w:val="center"/>
          </w:tcPr>
          <w:p w:rsidRPr="009E15D5" w:rsidR="007B0508" w:rsidP="00796647" w:rsidRDefault="007B0508" w14:paraId="4A5FA0B8" w14:textId="77777777">
            <w:pPr>
              <w:spacing w:after="0" w:line="240" w:lineRule="auto"/>
              <w:rPr>
                <w:rFonts w:ascii="Times New Roman" w:hAnsi="Times New Roman" w:eastAsia="Times New Roman" w:cs="Times New Roman"/>
                <w:kern w:val="0"/>
                <w:sz w:val="20"/>
                <w:szCs w:val="20"/>
                <w:lang w:eastAsia="en-AU"/>
                <w14:ligatures w14:val="none"/>
              </w:rPr>
            </w:pPr>
          </w:p>
        </w:tc>
        <w:tc>
          <w:tcPr>
            <w:tcW w:w="0" w:type="auto"/>
            <w:gridSpan w:val="4"/>
            <w:tcMar/>
            <w:vAlign w:val="center"/>
          </w:tcPr>
          <w:p w:rsidRPr="007B0508" w:rsidR="007B0508" w:rsidP="7B3B50B2" w:rsidRDefault="007B0508" w14:paraId="51A5996B" w14:textId="438A37B3">
            <w:pPr>
              <w:rPr>
                <w:i w:val="1"/>
                <w:iCs w:val="1"/>
              </w:rPr>
            </w:pPr>
            <w:r w:rsidRPr="7B3B50B2" w:rsidR="007B0508">
              <w:rPr>
                <w:b w:val="1"/>
                <w:bCs w:val="1"/>
                <w:i w:val="1"/>
                <w:iCs w:val="1"/>
              </w:rPr>
              <w:t>Developed from Ah</w:t>
            </w:r>
            <w:r w:rsidRPr="7B3B50B2" w:rsidR="794EE9F5">
              <w:rPr>
                <w:b w:val="1"/>
                <w:bCs w:val="1"/>
                <w:i w:val="1"/>
                <w:iCs w:val="1"/>
              </w:rPr>
              <w:t>pr</w:t>
            </w:r>
            <w:r w:rsidRPr="7B3B50B2" w:rsidR="007B0508">
              <w:rPr>
                <w:b w:val="1"/>
                <w:bCs w:val="1"/>
                <w:i w:val="1"/>
                <w:iCs w:val="1"/>
              </w:rPr>
              <w:t>a</w:t>
            </w:r>
            <w:r w:rsidRPr="7B3B50B2" w:rsidR="007B0508">
              <w:rPr>
                <w:i w:val="1"/>
                <w:iCs w:val="1"/>
              </w:rPr>
              <w:t>; National Psychology Examination curriculum 2018</w:t>
            </w:r>
          </w:p>
        </w:tc>
      </w:tr>
    </w:tbl>
    <w:p w:rsidRPr="009E15D5" w:rsidR="007101F3" w:rsidRDefault="007101F3" w14:paraId="4C56482A" w14:textId="77777777"/>
    <w:sectPr w:rsidRPr="009E15D5" w:rsidR="007101F3" w:rsidSect="007B05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229"/>
    <w:multiLevelType w:val="multilevel"/>
    <w:tmpl w:val="4F6E8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8E21BF"/>
    <w:multiLevelType w:val="multilevel"/>
    <w:tmpl w:val="86C6E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1797640"/>
    <w:multiLevelType w:val="multilevel"/>
    <w:tmpl w:val="A2783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BA33EE"/>
    <w:multiLevelType w:val="multilevel"/>
    <w:tmpl w:val="CE8C5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F0B0BCE"/>
    <w:multiLevelType w:val="multilevel"/>
    <w:tmpl w:val="2F2C2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9C1192C"/>
    <w:multiLevelType w:val="multilevel"/>
    <w:tmpl w:val="AFE46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46B6D6A"/>
    <w:multiLevelType w:val="multilevel"/>
    <w:tmpl w:val="923EF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BE7112D"/>
    <w:multiLevelType w:val="multilevel"/>
    <w:tmpl w:val="35EC1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25664961">
    <w:abstractNumId w:val="7"/>
  </w:num>
  <w:num w:numId="2" w16cid:durableId="389036281">
    <w:abstractNumId w:val="4"/>
  </w:num>
  <w:num w:numId="3" w16cid:durableId="989091614">
    <w:abstractNumId w:val="5"/>
  </w:num>
  <w:num w:numId="4" w16cid:durableId="44842096">
    <w:abstractNumId w:val="2"/>
  </w:num>
  <w:num w:numId="5" w16cid:durableId="35471825">
    <w:abstractNumId w:val="3"/>
  </w:num>
  <w:num w:numId="6" w16cid:durableId="2136213784">
    <w:abstractNumId w:val="1"/>
  </w:num>
  <w:num w:numId="7" w16cid:durableId="1037701051">
    <w:abstractNumId w:val="6"/>
  </w:num>
  <w:num w:numId="8" w16cid:durableId="75721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B1"/>
    <w:rsid w:val="001804DB"/>
    <w:rsid w:val="001970BC"/>
    <w:rsid w:val="003F3BE3"/>
    <w:rsid w:val="004316B1"/>
    <w:rsid w:val="00490E1A"/>
    <w:rsid w:val="004C5482"/>
    <w:rsid w:val="004D2293"/>
    <w:rsid w:val="0053280B"/>
    <w:rsid w:val="005C2055"/>
    <w:rsid w:val="00605D15"/>
    <w:rsid w:val="00650901"/>
    <w:rsid w:val="006A756F"/>
    <w:rsid w:val="006D5FD6"/>
    <w:rsid w:val="006E2C56"/>
    <w:rsid w:val="007101F3"/>
    <w:rsid w:val="007B0508"/>
    <w:rsid w:val="007C32DF"/>
    <w:rsid w:val="00826807"/>
    <w:rsid w:val="008643D5"/>
    <w:rsid w:val="00984E3E"/>
    <w:rsid w:val="009E15D5"/>
    <w:rsid w:val="00AC9F28"/>
    <w:rsid w:val="00C13015"/>
    <w:rsid w:val="00C736FB"/>
    <w:rsid w:val="00C91888"/>
    <w:rsid w:val="00D148FC"/>
    <w:rsid w:val="00D6456C"/>
    <w:rsid w:val="00D73B45"/>
    <w:rsid w:val="00E930D4"/>
    <w:rsid w:val="03A8040F"/>
    <w:rsid w:val="06C7D17C"/>
    <w:rsid w:val="07724DA6"/>
    <w:rsid w:val="0DB99B6C"/>
    <w:rsid w:val="0E386089"/>
    <w:rsid w:val="12ADF67E"/>
    <w:rsid w:val="12E0542F"/>
    <w:rsid w:val="1AA6103C"/>
    <w:rsid w:val="1B846107"/>
    <w:rsid w:val="1CBC6063"/>
    <w:rsid w:val="1E388185"/>
    <w:rsid w:val="23C38486"/>
    <w:rsid w:val="2466A180"/>
    <w:rsid w:val="2CEE5551"/>
    <w:rsid w:val="30044087"/>
    <w:rsid w:val="3077FAB4"/>
    <w:rsid w:val="3192F9EE"/>
    <w:rsid w:val="3382ECBE"/>
    <w:rsid w:val="33CBBCB3"/>
    <w:rsid w:val="34362629"/>
    <w:rsid w:val="3FABDA78"/>
    <w:rsid w:val="41193C4D"/>
    <w:rsid w:val="4785E5D6"/>
    <w:rsid w:val="4CCB86E6"/>
    <w:rsid w:val="4E8FC6D3"/>
    <w:rsid w:val="4EEC38D9"/>
    <w:rsid w:val="4F4CEEBC"/>
    <w:rsid w:val="4F855484"/>
    <w:rsid w:val="5880D0FE"/>
    <w:rsid w:val="5FCE8B8E"/>
    <w:rsid w:val="60DE6EAC"/>
    <w:rsid w:val="612DD1D0"/>
    <w:rsid w:val="64BBD9CC"/>
    <w:rsid w:val="6AF182D0"/>
    <w:rsid w:val="6BF6EA82"/>
    <w:rsid w:val="6DE77526"/>
    <w:rsid w:val="75D890FC"/>
    <w:rsid w:val="794EE9F5"/>
    <w:rsid w:val="7B3B50B2"/>
    <w:rsid w:val="7E2C0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5E37"/>
  <w15:chartTrackingRefBased/>
  <w15:docId w15:val="{6EEEACC9-861F-492B-A775-CD521A5F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316B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6B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6B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316B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316B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316B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316B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316B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316B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316B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316B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316B1"/>
    <w:rPr>
      <w:rFonts w:eastAsiaTheme="majorEastAsia" w:cstheme="majorBidi"/>
      <w:color w:val="272727" w:themeColor="text1" w:themeTint="D8"/>
    </w:rPr>
  </w:style>
  <w:style w:type="paragraph" w:styleId="Title">
    <w:name w:val="Title"/>
    <w:basedOn w:val="Normal"/>
    <w:next w:val="Normal"/>
    <w:link w:val="TitleChar"/>
    <w:uiPriority w:val="10"/>
    <w:qFormat/>
    <w:rsid w:val="004316B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316B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316B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31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6B1"/>
    <w:pPr>
      <w:spacing w:before="160"/>
      <w:jc w:val="center"/>
    </w:pPr>
    <w:rPr>
      <w:i/>
      <w:iCs/>
      <w:color w:val="404040" w:themeColor="text1" w:themeTint="BF"/>
    </w:rPr>
  </w:style>
  <w:style w:type="character" w:styleId="QuoteChar" w:customStyle="1">
    <w:name w:val="Quote Char"/>
    <w:basedOn w:val="DefaultParagraphFont"/>
    <w:link w:val="Quote"/>
    <w:uiPriority w:val="29"/>
    <w:rsid w:val="004316B1"/>
    <w:rPr>
      <w:i/>
      <w:iCs/>
      <w:color w:val="404040" w:themeColor="text1" w:themeTint="BF"/>
    </w:rPr>
  </w:style>
  <w:style w:type="paragraph" w:styleId="ListParagraph">
    <w:name w:val="List Paragraph"/>
    <w:basedOn w:val="Normal"/>
    <w:uiPriority w:val="34"/>
    <w:qFormat/>
    <w:rsid w:val="004316B1"/>
    <w:pPr>
      <w:ind w:left="720"/>
      <w:contextualSpacing/>
    </w:pPr>
  </w:style>
  <w:style w:type="character" w:styleId="IntenseEmphasis">
    <w:name w:val="Intense Emphasis"/>
    <w:basedOn w:val="DefaultParagraphFont"/>
    <w:uiPriority w:val="21"/>
    <w:qFormat/>
    <w:rsid w:val="004316B1"/>
    <w:rPr>
      <w:i/>
      <w:iCs/>
      <w:color w:val="0F4761" w:themeColor="accent1" w:themeShade="BF"/>
    </w:rPr>
  </w:style>
  <w:style w:type="paragraph" w:styleId="IntenseQuote">
    <w:name w:val="Intense Quote"/>
    <w:basedOn w:val="Normal"/>
    <w:next w:val="Normal"/>
    <w:link w:val="IntenseQuoteChar"/>
    <w:uiPriority w:val="30"/>
    <w:qFormat/>
    <w:rsid w:val="004316B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316B1"/>
    <w:rPr>
      <w:i/>
      <w:iCs/>
      <w:color w:val="0F4761" w:themeColor="accent1" w:themeShade="BF"/>
    </w:rPr>
  </w:style>
  <w:style w:type="character" w:styleId="IntenseReference">
    <w:name w:val="Intense Reference"/>
    <w:basedOn w:val="DefaultParagraphFont"/>
    <w:uiPriority w:val="32"/>
    <w:qFormat/>
    <w:rsid w:val="004316B1"/>
    <w:rPr>
      <w:b/>
      <w:bCs/>
      <w:smallCaps/>
      <w:color w:val="0F4761" w:themeColor="accent1" w:themeShade="BF"/>
      <w:spacing w:val="5"/>
    </w:rPr>
  </w:style>
  <w:style w:type="character" w:styleId="Hyperlink">
    <w:name w:val="Hyperlink"/>
    <w:basedOn w:val="DefaultParagraphFont"/>
    <w:uiPriority w:val="99"/>
    <w:unhideWhenUsed/>
    <w:rsid w:val="00605D15"/>
    <w:rPr>
      <w:color w:val="467886" w:themeColor="hyperlink"/>
      <w:u w:val="single"/>
    </w:rPr>
  </w:style>
  <w:style w:type="character" w:styleId="UnresolvedMention">
    <w:name w:val="Unresolved Mention"/>
    <w:basedOn w:val="DefaultParagraphFont"/>
    <w:uiPriority w:val="99"/>
    <w:semiHidden/>
    <w:unhideWhenUsed/>
    <w:rsid w:val="0060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5445">
      <w:bodyDiv w:val="1"/>
      <w:marLeft w:val="0"/>
      <w:marRight w:val="0"/>
      <w:marTop w:val="0"/>
      <w:marBottom w:val="0"/>
      <w:divBdr>
        <w:top w:val="none" w:sz="0" w:space="0" w:color="auto"/>
        <w:left w:val="none" w:sz="0" w:space="0" w:color="auto"/>
        <w:bottom w:val="none" w:sz="0" w:space="0" w:color="auto"/>
        <w:right w:val="none" w:sz="0" w:space="0" w:color="auto"/>
      </w:divBdr>
    </w:div>
    <w:div w:id="200216559">
      <w:bodyDiv w:val="1"/>
      <w:marLeft w:val="0"/>
      <w:marRight w:val="0"/>
      <w:marTop w:val="0"/>
      <w:marBottom w:val="0"/>
      <w:divBdr>
        <w:top w:val="none" w:sz="0" w:space="0" w:color="auto"/>
        <w:left w:val="none" w:sz="0" w:space="0" w:color="auto"/>
        <w:bottom w:val="none" w:sz="0" w:space="0" w:color="auto"/>
        <w:right w:val="none" w:sz="0" w:space="0" w:color="auto"/>
      </w:divBdr>
    </w:div>
    <w:div w:id="213391320">
      <w:bodyDiv w:val="1"/>
      <w:marLeft w:val="0"/>
      <w:marRight w:val="0"/>
      <w:marTop w:val="0"/>
      <w:marBottom w:val="0"/>
      <w:divBdr>
        <w:top w:val="none" w:sz="0" w:space="0" w:color="auto"/>
        <w:left w:val="none" w:sz="0" w:space="0" w:color="auto"/>
        <w:bottom w:val="none" w:sz="0" w:space="0" w:color="auto"/>
        <w:right w:val="none" w:sz="0" w:space="0" w:color="auto"/>
      </w:divBdr>
      <w:divsChild>
        <w:div w:id="2075156323">
          <w:marLeft w:val="0"/>
          <w:marRight w:val="0"/>
          <w:marTop w:val="0"/>
          <w:marBottom w:val="0"/>
          <w:divBdr>
            <w:top w:val="none" w:sz="0" w:space="0" w:color="auto"/>
            <w:left w:val="none" w:sz="0" w:space="0" w:color="auto"/>
            <w:bottom w:val="none" w:sz="0" w:space="0" w:color="auto"/>
            <w:right w:val="none" w:sz="0" w:space="0" w:color="auto"/>
          </w:divBdr>
        </w:div>
        <w:div w:id="268898166">
          <w:marLeft w:val="0"/>
          <w:marRight w:val="0"/>
          <w:marTop w:val="0"/>
          <w:marBottom w:val="0"/>
          <w:divBdr>
            <w:top w:val="none" w:sz="0" w:space="0" w:color="auto"/>
            <w:left w:val="none" w:sz="0" w:space="0" w:color="auto"/>
            <w:bottom w:val="none" w:sz="0" w:space="0" w:color="auto"/>
            <w:right w:val="none" w:sz="0" w:space="0" w:color="auto"/>
          </w:divBdr>
        </w:div>
        <w:div w:id="974797345">
          <w:marLeft w:val="0"/>
          <w:marRight w:val="0"/>
          <w:marTop w:val="0"/>
          <w:marBottom w:val="0"/>
          <w:divBdr>
            <w:top w:val="none" w:sz="0" w:space="0" w:color="auto"/>
            <w:left w:val="none" w:sz="0" w:space="0" w:color="auto"/>
            <w:bottom w:val="none" w:sz="0" w:space="0" w:color="auto"/>
            <w:right w:val="none" w:sz="0" w:space="0" w:color="auto"/>
          </w:divBdr>
        </w:div>
      </w:divsChild>
    </w:div>
    <w:div w:id="409817490">
      <w:bodyDiv w:val="1"/>
      <w:marLeft w:val="0"/>
      <w:marRight w:val="0"/>
      <w:marTop w:val="0"/>
      <w:marBottom w:val="0"/>
      <w:divBdr>
        <w:top w:val="none" w:sz="0" w:space="0" w:color="auto"/>
        <w:left w:val="none" w:sz="0" w:space="0" w:color="auto"/>
        <w:bottom w:val="none" w:sz="0" w:space="0" w:color="auto"/>
        <w:right w:val="none" w:sz="0" w:space="0" w:color="auto"/>
      </w:divBdr>
    </w:div>
    <w:div w:id="420301715">
      <w:bodyDiv w:val="1"/>
      <w:marLeft w:val="0"/>
      <w:marRight w:val="0"/>
      <w:marTop w:val="0"/>
      <w:marBottom w:val="0"/>
      <w:divBdr>
        <w:top w:val="none" w:sz="0" w:space="0" w:color="auto"/>
        <w:left w:val="none" w:sz="0" w:space="0" w:color="auto"/>
        <w:bottom w:val="none" w:sz="0" w:space="0" w:color="auto"/>
        <w:right w:val="none" w:sz="0" w:space="0" w:color="auto"/>
      </w:divBdr>
    </w:div>
    <w:div w:id="449209039">
      <w:bodyDiv w:val="1"/>
      <w:marLeft w:val="0"/>
      <w:marRight w:val="0"/>
      <w:marTop w:val="0"/>
      <w:marBottom w:val="0"/>
      <w:divBdr>
        <w:top w:val="none" w:sz="0" w:space="0" w:color="auto"/>
        <w:left w:val="none" w:sz="0" w:space="0" w:color="auto"/>
        <w:bottom w:val="none" w:sz="0" w:space="0" w:color="auto"/>
        <w:right w:val="none" w:sz="0" w:space="0" w:color="auto"/>
      </w:divBdr>
    </w:div>
    <w:div w:id="483355756">
      <w:bodyDiv w:val="1"/>
      <w:marLeft w:val="0"/>
      <w:marRight w:val="0"/>
      <w:marTop w:val="0"/>
      <w:marBottom w:val="0"/>
      <w:divBdr>
        <w:top w:val="none" w:sz="0" w:space="0" w:color="auto"/>
        <w:left w:val="none" w:sz="0" w:space="0" w:color="auto"/>
        <w:bottom w:val="none" w:sz="0" w:space="0" w:color="auto"/>
        <w:right w:val="none" w:sz="0" w:space="0" w:color="auto"/>
      </w:divBdr>
    </w:div>
    <w:div w:id="873465843">
      <w:bodyDiv w:val="1"/>
      <w:marLeft w:val="0"/>
      <w:marRight w:val="0"/>
      <w:marTop w:val="0"/>
      <w:marBottom w:val="0"/>
      <w:divBdr>
        <w:top w:val="none" w:sz="0" w:space="0" w:color="auto"/>
        <w:left w:val="none" w:sz="0" w:space="0" w:color="auto"/>
        <w:bottom w:val="none" w:sz="0" w:space="0" w:color="auto"/>
        <w:right w:val="none" w:sz="0" w:space="0" w:color="auto"/>
      </w:divBdr>
    </w:div>
    <w:div w:id="895430886">
      <w:bodyDiv w:val="1"/>
      <w:marLeft w:val="0"/>
      <w:marRight w:val="0"/>
      <w:marTop w:val="0"/>
      <w:marBottom w:val="0"/>
      <w:divBdr>
        <w:top w:val="none" w:sz="0" w:space="0" w:color="auto"/>
        <w:left w:val="none" w:sz="0" w:space="0" w:color="auto"/>
        <w:bottom w:val="none" w:sz="0" w:space="0" w:color="auto"/>
        <w:right w:val="none" w:sz="0" w:space="0" w:color="auto"/>
      </w:divBdr>
    </w:div>
    <w:div w:id="900797422">
      <w:bodyDiv w:val="1"/>
      <w:marLeft w:val="0"/>
      <w:marRight w:val="0"/>
      <w:marTop w:val="0"/>
      <w:marBottom w:val="0"/>
      <w:divBdr>
        <w:top w:val="none" w:sz="0" w:space="0" w:color="auto"/>
        <w:left w:val="none" w:sz="0" w:space="0" w:color="auto"/>
        <w:bottom w:val="none" w:sz="0" w:space="0" w:color="auto"/>
        <w:right w:val="none" w:sz="0" w:space="0" w:color="auto"/>
      </w:divBdr>
    </w:div>
    <w:div w:id="1036155836">
      <w:bodyDiv w:val="1"/>
      <w:marLeft w:val="0"/>
      <w:marRight w:val="0"/>
      <w:marTop w:val="0"/>
      <w:marBottom w:val="0"/>
      <w:divBdr>
        <w:top w:val="none" w:sz="0" w:space="0" w:color="auto"/>
        <w:left w:val="none" w:sz="0" w:space="0" w:color="auto"/>
        <w:bottom w:val="none" w:sz="0" w:space="0" w:color="auto"/>
        <w:right w:val="none" w:sz="0" w:space="0" w:color="auto"/>
      </w:divBdr>
    </w:div>
    <w:div w:id="1037050109">
      <w:bodyDiv w:val="1"/>
      <w:marLeft w:val="0"/>
      <w:marRight w:val="0"/>
      <w:marTop w:val="0"/>
      <w:marBottom w:val="0"/>
      <w:divBdr>
        <w:top w:val="none" w:sz="0" w:space="0" w:color="auto"/>
        <w:left w:val="none" w:sz="0" w:space="0" w:color="auto"/>
        <w:bottom w:val="none" w:sz="0" w:space="0" w:color="auto"/>
        <w:right w:val="none" w:sz="0" w:space="0" w:color="auto"/>
      </w:divBdr>
    </w:div>
    <w:div w:id="1037775145">
      <w:bodyDiv w:val="1"/>
      <w:marLeft w:val="0"/>
      <w:marRight w:val="0"/>
      <w:marTop w:val="0"/>
      <w:marBottom w:val="0"/>
      <w:divBdr>
        <w:top w:val="none" w:sz="0" w:space="0" w:color="auto"/>
        <w:left w:val="none" w:sz="0" w:space="0" w:color="auto"/>
        <w:bottom w:val="none" w:sz="0" w:space="0" w:color="auto"/>
        <w:right w:val="none" w:sz="0" w:space="0" w:color="auto"/>
      </w:divBdr>
    </w:div>
    <w:div w:id="1044870503">
      <w:bodyDiv w:val="1"/>
      <w:marLeft w:val="0"/>
      <w:marRight w:val="0"/>
      <w:marTop w:val="0"/>
      <w:marBottom w:val="0"/>
      <w:divBdr>
        <w:top w:val="none" w:sz="0" w:space="0" w:color="auto"/>
        <w:left w:val="none" w:sz="0" w:space="0" w:color="auto"/>
        <w:bottom w:val="none" w:sz="0" w:space="0" w:color="auto"/>
        <w:right w:val="none" w:sz="0" w:space="0" w:color="auto"/>
      </w:divBdr>
    </w:div>
    <w:div w:id="1086531502">
      <w:bodyDiv w:val="1"/>
      <w:marLeft w:val="0"/>
      <w:marRight w:val="0"/>
      <w:marTop w:val="0"/>
      <w:marBottom w:val="0"/>
      <w:divBdr>
        <w:top w:val="none" w:sz="0" w:space="0" w:color="auto"/>
        <w:left w:val="none" w:sz="0" w:space="0" w:color="auto"/>
        <w:bottom w:val="none" w:sz="0" w:space="0" w:color="auto"/>
        <w:right w:val="none" w:sz="0" w:space="0" w:color="auto"/>
      </w:divBdr>
    </w:div>
    <w:div w:id="1176922294">
      <w:bodyDiv w:val="1"/>
      <w:marLeft w:val="0"/>
      <w:marRight w:val="0"/>
      <w:marTop w:val="0"/>
      <w:marBottom w:val="0"/>
      <w:divBdr>
        <w:top w:val="none" w:sz="0" w:space="0" w:color="auto"/>
        <w:left w:val="none" w:sz="0" w:space="0" w:color="auto"/>
        <w:bottom w:val="none" w:sz="0" w:space="0" w:color="auto"/>
        <w:right w:val="none" w:sz="0" w:space="0" w:color="auto"/>
      </w:divBdr>
      <w:divsChild>
        <w:div w:id="96600880">
          <w:marLeft w:val="0"/>
          <w:marRight w:val="0"/>
          <w:marTop w:val="0"/>
          <w:marBottom w:val="0"/>
          <w:divBdr>
            <w:top w:val="none" w:sz="0" w:space="0" w:color="auto"/>
            <w:left w:val="none" w:sz="0" w:space="0" w:color="auto"/>
            <w:bottom w:val="none" w:sz="0" w:space="0" w:color="auto"/>
            <w:right w:val="none" w:sz="0" w:space="0" w:color="auto"/>
          </w:divBdr>
          <w:divsChild>
            <w:div w:id="1867064322">
              <w:marLeft w:val="0"/>
              <w:marRight w:val="0"/>
              <w:marTop w:val="0"/>
              <w:marBottom w:val="0"/>
              <w:divBdr>
                <w:top w:val="none" w:sz="0" w:space="0" w:color="auto"/>
                <w:left w:val="none" w:sz="0" w:space="0" w:color="auto"/>
                <w:bottom w:val="none" w:sz="0" w:space="0" w:color="auto"/>
                <w:right w:val="none" w:sz="0" w:space="0" w:color="auto"/>
              </w:divBdr>
              <w:divsChild>
                <w:div w:id="962469096">
                  <w:marLeft w:val="0"/>
                  <w:marRight w:val="0"/>
                  <w:marTop w:val="0"/>
                  <w:marBottom w:val="0"/>
                  <w:divBdr>
                    <w:top w:val="none" w:sz="0" w:space="0" w:color="auto"/>
                    <w:left w:val="none" w:sz="0" w:space="0" w:color="auto"/>
                    <w:bottom w:val="none" w:sz="0" w:space="0" w:color="auto"/>
                    <w:right w:val="none" w:sz="0" w:space="0" w:color="auto"/>
                  </w:divBdr>
                  <w:divsChild>
                    <w:div w:id="2281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060090">
      <w:bodyDiv w:val="1"/>
      <w:marLeft w:val="0"/>
      <w:marRight w:val="0"/>
      <w:marTop w:val="0"/>
      <w:marBottom w:val="0"/>
      <w:divBdr>
        <w:top w:val="none" w:sz="0" w:space="0" w:color="auto"/>
        <w:left w:val="none" w:sz="0" w:space="0" w:color="auto"/>
        <w:bottom w:val="none" w:sz="0" w:space="0" w:color="auto"/>
        <w:right w:val="none" w:sz="0" w:space="0" w:color="auto"/>
      </w:divBdr>
    </w:div>
    <w:div w:id="1266033534">
      <w:bodyDiv w:val="1"/>
      <w:marLeft w:val="0"/>
      <w:marRight w:val="0"/>
      <w:marTop w:val="0"/>
      <w:marBottom w:val="0"/>
      <w:divBdr>
        <w:top w:val="none" w:sz="0" w:space="0" w:color="auto"/>
        <w:left w:val="none" w:sz="0" w:space="0" w:color="auto"/>
        <w:bottom w:val="none" w:sz="0" w:space="0" w:color="auto"/>
        <w:right w:val="none" w:sz="0" w:space="0" w:color="auto"/>
      </w:divBdr>
    </w:div>
    <w:div w:id="1454472239">
      <w:bodyDiv w:val="1"/>
      <w:marLeft w:val="0"/>
      <w:marRight w:val="0"/>
      <w:marTop w:val="0"/>
      <w:marBottom w:val="0"/>
      <w:divBdr>
        <w:top w:val="none" w:sz="0" w:space="0" w:color="auto"/>
        <w:left w:val="none" w:sz="0" w:space="0" w:color="auto"/>
        <w:bottom w:val="none" w:sz="0" w:space="0" w:color="auto"/>
        <w:right w:val="none" w:sz="0" w:space="0" w:color="auto"/>
      </w:divBdr>
    </w:div>
    <w:div w:id="1483497337">
      <w:bodyDiv w:val="1"/>
      <w:marLeft w:val="0"/>
      <w:marRight w:val="0"/>
      <w:marTop w:val="0"/>
      <w:marBottom w:val="0"/>
      <w:divBdr>
        <w:top w:val="none" w:sz="0" w:space="0" w:color="auto"/>
        <w:left w:val="none" w:sz="0" w:space="0" w:color="auto"/>
        <w:bottom w:val="none" w:sz="0" w:space="0" w:color="auto"/>
        <w:right w:val="none" w:sz="0" w:space="0" w:color="auto"/>
      </w:divBdr>
    </w:div>
    <w:div w:id="1516505292">
      <w:bodyDiv w:val="1"/>
      <w:marLeft w:val="0"/>
      <w:marRight w:val="0"/>
      <w:marTop w:val="0"/>
      <w:marBottom w:val="0"/>
      <w:divBdr>
        <w:top w:val="none" w:sz="0" w:space="0" w:color="auto"/>
        <w:left w:val="none" w:sz="0" w:space="0" w:color="auto"/>
        <w:bottom w:val="none" w:sz="0" w:space="0" w:color="auto"/>
        <w:right w:val="none" w:sz="0" w:space="0" w:color="auto"/>
      </w:divBdr>
    </w:div>
    <w:div w:id="1615480064">
      <w:bodyDiv w:val="1"/>
      <w:marLeft w:val="0"/>
      <w:marRight w:val="0"/>
      <w:marTop w:val="0"/>
      <w:marBottom w:val="0"/>
      <w:divBdr>
        <w:top w:val="none" w:sz="0" w:space="0" w:color="auto"/>
        <w:left w:val="none" w:sz="0" w:space="0" w:color="auto"/>
        <w:bottom w:val="none" w:sz="0" w:space="0" w:color="auto"/>
        <w:right w:val="none" w:sz="0" w:space="0" w:color="auto"/>
      </w:divBdr>
    </w:div>
    <w:div w:id="1663242317">
      <w:bodyDiv w:val="1"/>
      <w:marLeft w:val="0"/>
      <w:marRight w:val="0"/>
      <w:marTop w:val="0"/>
      <w:marBottom w:val="0"/>
      <w:divBdr>
        <w:top w:val="none" w:sz="0" w:space="0" w:color="auto"/>
        <w:left w:val="none" w:sz="0" w:space="0" w:color="auto"/>
        <w:bottom w:val="none" w:sz="0" w:space="0" w:color="auto"/>
        <w:right w:val="none" w:sz="0" w:space="0" w:color="auto"/>
      </w:divBdr>
    </w:div>
    <w:div w:id="1720781610">
      <w:bodyDiv w:val="1"/>
      <w:marLeft w:val="0"/>
      <w:marRight w:val="0"/>
      <w:marTop w:val="0"/>
      <w:marBottom w:val="0"/>
      <w:divBdr>
        <w:top w:val="none" w:sz="0" w:space="0" w:color="auto"/>
        <w:left w:val="none" w:sz="0" w:space="0" w:color="auto"/>
        <w:bottom w:val="none" w:sz="0" w:space="0" w:color="auto"/>
        <w:right w:val="none" w:sz="0" w:space="0" w:color="auto"/>
      </w:divBdr>
      <w:divsChild>
        <w:div w:id="1314992721">
          <w:marLeft w:val="0"/>
          <w:marRight w:val="0"/>
          <w:marTop w:val="0"/>
          <w:marBottom w:val="0"/>
          <w:divBdr>
            <w:top w:val="none" w:sz="0" w:space="0" w:color="auto"/>
            <w:left w:val="none" w:sz="0" w:space="0" w:color="auto"/>
            <w:bottom w:val="none" w:sz="0" w:space="0" w:color="auto"/>
            <w:right w:val="none" w:sz="0" w:space="0" w:color="auto"/>
          </w:divBdr>
        </w:div>
        <w:div w:id="1549489056">
          <w:marLeft w:val="0"/>
          <w:marRight w:val="0"/>
          <w:marTop w:val="0"/>
          <w:marBottom w:val="0"/>
          <w:divBdr>
            <w:top w:val="none" w:sz="0" w:space="0" w:color="auto"/>
            <w:left w:val="none" w:sz="0" w:space="0" w:color="auto"/>
            <w:bottom w:val="none" w:sz="0" w:space="0" w:color="auto"/>
            <w:right w:val="none" w:sz="0" w:space="0" w:color="auto"/>
          </w:divBdr>
        </w:div>
        <w:div w:id="1336767425">
          <w:marLeft w:val="0"/>
          <w:marRight w:val="0"/>
          <w:marTop w:val="0"/>
          <w:marBottom w:val="0"/>
          <w:divBdr>
            <w:top w:val="none" w:sz="0" w:space="0" w:color="auto"/>
            <w:left w:val="none" w:sz="0" w:space="0" w:color="auto"/>
            <w:bottom w:val="none" w:sz="0" w:space="0" w:color="auto"/>
            <w:right w:val="none" w:sz="0" w:space="0" w:color="auto"/>
          </w:divBdr>
        </w:div>
      </w:divsChild>
    </w:div>
    <w:div w:id="1783038896">
      <w:bodyDiv w:val="1"/>
      <w:marLeft w:val="0"/>
      <w:marRight w:val="0"/>
      <w:marTop w:val="0"/>
      <w:marBottom w:val="0"/>
      <w:divBdr>
        <w:top w:val="none" w:sz="0" w:space="0" w:color="auto"/>
        <w:left w:val="none" w:sz="0" w:space="0" w:color="auto"/>
        <w:bottom w:val="none" w:sz="0" w:space="0" w:color="auto"/>
        <w:right w:val="none" w:sz="0" w:space="0" w:color="auto"/>
      </w:divBdr>
    </w:div>
    <w:div w:id="1806461847">
      <w:bodyDiv w:val="1"/>
      <w:marLeft w:val="0"/>
      <w:marRight w:val="0"/>
      <w:marTop w:val="0"/>
      <w:marBottom w:val="0"/>
      <w:divBdr>
        <w:top w:val="none" w:sz="0" w:space="0" w:color="auto"/>
        <w:left w:val="none" w:sz="0" w:space="0" w:color="auto"/>
        <w:bottom w:val="none" w:sz="0" w:space="0" w:color="auto"/>
        <w:right w:val="none" w:sz="0" w:space="0" w:color="auto"/>
      </w:divBdr>
    </w:div>
    <w:div w:id="1827741700">
      <w:bodyDiv w:val="1"/>
      <w:marLeft w:val="0"/>
      <w:marRight w:val="0"/>
      <w:marTop w:val="0"/>
      <w:marBottom w:val="0"/>
      <w:divBdr>
        <w:top w:val="none" w:sz="0" w:space="0" w:color="auto"/>
        <w:left w:val="none" w:sz="0" w:space="0" w:color="auto"/>
        <w:bottom w:val="none" w:sz="0" w:space="0" w:color="auto"/>
        <w:right w:val="none" w:sz="0" w:space="0" w:color="auto"/>
      </w:divBdr>
      <w:divsChild>
        <w:div w:id="1903443341">
          <w:marLeft w:val="0"/>
          <w:marRight w:val="0"/>
          <w:marTop w:val="0"/>
          <w:marBottom w:val="0"/>
          <w:divBdr>
            <w:top w:val="none" w:sz="0" w:space="0" w:color="auto"/>
            <w:left w:val="none" w:sz="0" w:space="0" w:color="auto"/>
            <w:bottom w:val="none" w:sz="0" w:space="0" w:color="auto"/>
            <w:right w:val="none" w:sz="0" w:space="0" w:color="auto"/>
          </w:divBdr>
          <w:divsChild>
            <w:div w:id="164714475">
              <w:marLeft w:val="0"/>
              <w:marRight w:val="0"/>
              <w:marTop w:val="0"/>
              <w:marBottom w:val="0"/>
              <w:divBdr>
                <w:top w:val="none" w:sz="0" w:space="0" w:color="auto"/>
                <w:left w:val="none" w:sz="0" w:space="0" w:color="auto"/>
                <w:bottom w:val="none" w:sz="0" w:space="0" w:color="auto"/>
                <w:right w:val="none" w:sz="0" w:space="0" w:color="auto"/>
              </w:divBdr>
              <w:divsChild>
                <w:div w:id="996374476">
                  <w:marLeft w:val="0"/>
                  <w:marRight w:val="0"/>
                  <w:marTop w:val="0"/>
                  <w:marBottom w:val="0"/>
                  <w:divBdr>
                    <w:top w:val="none" w:sz="0" w:space="0" w:color="auto"/>
                    <w:left w:val="none" w:sz="0" w:space="0" w:color="auto"/>
                    <w:bottom w:val="none" w:sz="0" w:space="0" w:color="auto"/>
                    <w:right w:val="none" w:sz="0" w:space="0" w:color="auto"/>
                  </w:divBdr>
                  <w:divsChild>
                    <w:div w:id="4297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733970">
      <w:bodyDiv w:val="1"/>
      <w:marLeft w:val="0"/>
      <w:marRight w:val="0"/>
      <w:marTop w:val="0"/>
      <w:marBottom w:val="0"/>
      <w:divBdr>
        <w:top w:val="none" w:sz="0" w:space="0" w:color="auto"/>
        <w:left w:val="none" w:sz="0" w:space="0" w:color="auto"/>
        <w:bottom w:val="none" w:sz="0" w:space="0" w:color="auto"/>
        <w:right w:val="none" w:sz="0" w:space="0" w:color="auto"/>
      </w:divBdr>
    </w:div>
    <w:div w:id="213609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altrics.flinders.edu.au/jfe/form/SV_9NXfD61PROYTxiu"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1e35d1-6b21-4b26-998b-3340575301dc" xsi:nil="true"/>
    <lcf76f155ced4ddcb4097134ff3c332f xmlns="0a54b642-2504-404d-bf38-b81e96bd8b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6D2B723C2DC34485C8F31627B5043C" ma:contentTypeVersion="14" ma:contentTypeDescription="Create a new document." ma:contentTypeScope="" ma:versionID="84f8eeaa67236a8c5c684d391685999e">
  <xsd:schema xmlns:xsd="http://www.w3.org/2001/XMLSchema" xmlns:xs="http://www.w3.org/2001/XMLSchema" xmlns:p="http://schemas.microsoft.com/office/2006/metadata/properties" xmlns:ns2="0a54b642-2504-404d-bf38-b81e96bd8b8a" xmlns:ns3="ab1e35d1-6b21-4b26-998b-3340575301dc" targetNamespace="http://schemas.microsoft.com/office/2006/metadata/properties" ma:root="true" ma:fieldsID="5f6c75f1301bba68a5bcfea2b13daf4d" ns2:_="" ns3:_="">
    <xsd:import namespace="0a54b642-2504-404d-bf38-b81e96bd8b8a"/>
    <xsd:import namespace="ab1e35d1-6b21-4b26-998b-3340575301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4b642-2504-404d-bf38-b81e96bd8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e35d1-6b21-4b26-998b-3340575301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f4e21b9-42f1-4f93-bdec-4c6dda62fe0f}" ma:internalName="TaxCatchAll" ma:showField="CatchAllData" ma:web="ab1e35d1-6b21-4b26-998b-334057530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8A13-E692-400C-871E-DF8CF549104E}">
  <ds:schemaRefs>
    <ds:schemaRef ds:uri="http://schemas.microsoft.com/office/2006/metadata/properties"/>
    <ds:schemaRef ds:uri="http://schemas.microsoft.com/office/infopath/2007/PartnerControls"/>
    <ds:schemaRef ds:uri="ab1e35d1-6b21-4b26-998b-3340575301dc"/>
    <ds:schemaRef ds:uri="0a54b642-2504-404d-bf38-b81e96bd8b8a"/>
  </ds:schemaRefs>
</ds:datastoreItem>
</file>

<file path=customXml/itemProps2.xml><?xml version="1.0" encoding="utf-8"?>
<ds:datastoreItem xmlns:ds="http://schemas.openxmlformats.org/officeDocument/2006/customXml" ds:itemID="{004130D2-2060-40FA-856A-45E5C943B9A1}">
  <ds:schemaRefs>
    <ds:schemaRef ds:uri="http://schemas.microsoft.com/sharepoint/v3/contenttype/forms"/>
  </ds:schemaRefs>
</ds:datastoreItem>
</file>

<file path=customXml/itemProps3.xml><?xml version="1.0" encoding="utf-8"?>
<ds:datastoreItem xmlns:ds="http://schemas.openxmlformats.org/officeDocument/2006/customXml" ds:itemID="{41CAA633-8956-48E0-854E-8A0B608A6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4b642-2504-404d-bf38-b81e96bd8b8a"/>
    <ds:schemaRef ds:uri="ab1e35d1-6b21-4b26-998b-334057530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Lizzie Osborn</dc:creator>
  <keywords/>
  <dc:description/>
  <lastModifiedBy>Michael Billows</lastModifiedBy>
  <revision>19</revision>
  <dcterms:created xsi:type="dcterms:W3CDTF">2025-11-25T22:48:00.0000000Z</dcterms:created>
  <dcterms:modified xsi:type="dcterms:W3CDTF">2025-12-02T02:10:10.0818943Z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0x010100416D2B723C2DC34485C8F31627B5043C</vt:lpwstr>
  </property>
  <property fmtid="{D5CDD505-2E9C-101B-9397-08002B2CF9AE}" pid="3" name="MediaServiceImageTags">
    <vt:lpwstr/>
  </property>
</Properties>
</file>