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EE10" w14:textId="77777777" w:rsidR="00EF5D41" w:rsidRDefault="000839B4" w:rsidP="00EE4BCD">
      <w:pPr>
        <w:ind w:left="-567"/>
        <w:jc w:val="center"/>
        <w:rPr>
          <w:rFonts w:ascii="Calibri" w:hAnsi="Calibri" w:cs="Calibri"/>
          <w:b/>
          <w:sz w:val="32"/>
          <w:szCs w:val="32"/>
        </w:rPr>
      </w:pPr>
      <w:r>
        <w:rPr>
          <w:rFonts w:ascii="Calibri" w:hAnsi="Calibri" w:cs="Calibri"/>
          <w:b/>
          <w:sz w:val="32"/>
          <w:szCs w:val="32"/>
        </w:rPr>
        <w:t xml:space="preserve">EDUCATION: </w:t>
      </w:r>
      <w:r w:rsidR="002613DA" w:rsidRPr="000A4D8A">
        <w:rPr>
          <w:rFonts w:ascii="Calibri" w:hAnsi="Calibri" w:cs="Calibri"/>
          <w:b/>
          <w:sz w:val="32"/>
          <w:szCs w:val="32"/>
        </w:rPr>
        <w:t xml:space="preserve">Professional Experience </w:t>
      </w:r>
      <w:r w:rsidR="00EF5D41">
        <w:rPr>
          <w:rFonts w:ascii="Calibri" w:hAnsi="Calibri" w:cs="Calibri"/>
          <w:b/>
          <w:sz w:val="32"/>
          <w:szCs w:val="32"/>
        </w:rPr>
        <w:t xml:space="preserve">Program </w:t>
      </w:r>
    </w:p>
    <w:p w14:paraId="4296D7F8" w14:textId="77777777" w:rsidR="000A4D8A" w:rsidRDefault="00FA407A" w:rsidP="00EE4BCD">
      <w:pPr>
        <w:ind w:left="-567"/>
        <w:jc w:val="center"/>
        <w:rPr>
          <w:rFonts w:ascii="Calibri" w:hAnsi="Calibri" w:cs="Calibri"/>
          <w:b/>
          <w:sz w:val="32"/>
          <w:szCs w:val="32"/>
        </w:rPr>
      </w:pPr>
      <w:r w:rsidRPr="000A4D8A">
        <w:rPr>
          <w:rFonts w:ascii="Calibri" w:hAnsi="Calibri" w:cs="Calibri"/>
          <w:b/>
          <w:sz w:val="32"/>
          <w:szCs w:val="32"/>
        </w:rPr>
        <w:t xml:space="preserve">Student </w:t>
      </w:r>
      <w:r w:rsidR="000839B4">
        <w:rPr>
          <w:rFonts w:ascii="Calibri" w:hAnsi="Calibri" w:cs="Calibri"/>
          <w:b/>
          <w:sz w:val="32"/>
          <w:szCs w:val="32"/>
        </w:rPr>
        <w:t>Policy and Procedures</w:t>
      </w:r>
      <w:r w:rsidR="00326B4D" w:rsidRPr="000A4D8A">
        <w:rPr>
          <w:rFonts w:ascii="Calibri" w:hAnsi="Calibri" w:cs="Calibri"/>
          <w:b/>
          <w:sz w:val="32"/>
          <w:szCs w:val="32"/>
        </w:rPr>
        <w:t xml:space="preserve"> </w:t>
      </w:r>
    </w:p>
    <w:p w14:paraId="2FE81E2F" w14:textId="77777777" w:rsidR="000A4D8A" w:rsidRDefault="000A4D8A" w:rsidP="00EE4BCD">
      <w:pPr>
        <w:ind w:left="-567"/>
        <w:jc w:val="center"/>
        <w:rPr>
          <w:rFonts w:ascii="Calibri" w:hAnsi="Calibri" w:cs="Calibri"/>
          <w:b/>
          <w:sz w:val="32"/>
          <w:szCs w:val="32"/>
        </w:rPr>
      </w:pPr>
    </w:p>
    <w:p w14:paraId="76DAC9C9" w14:textId="77777777" w:rsidR="0043240C" w:rsidRPr="000A4D8A" w:rsidRDefault="0032699F" w:rsidP="00EE4BCD">
      <w:pPr>
        <w:ind w:left="-567"/>
        <w:jc w:val="center"/>
        <w:rPr>
          <w:rFonts w:ascii="Calibri" w:hAnsi="Calibri" w:cs="Calibri"/>
          <w:b/>
          <w:sz w:val="32"/>
          <w:szCs w:val="32"/>
        </w:rPr>
      </w:pPr>
      <w:r>
        <w:rPr>
          <w:rFonts w:ascii="Calibri" w:hAnsi="Calibri" w:cs="Calibri"/>
          <w:b/>
          <w:noProof/>
          <w:sz w:val="32"/>
          <w:szCs w:val="32"/>
          <w:lang w:val="en-US"/>
        </w:rPr>
        <w:drawing>
          <wp:inline distT="0" distB="0" distL="0" distR="0" wp14:anchorId="39350E8F" wp14:editId="437C60EF">
            <wp:extent cx="4082076" cy="38277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B.JPG"/>
                    <pic:cNvPicPr/>
                  </pic:nvPicPr>
                  <pic:blipFill>
                    <a:blip r:embed="rId8">
                      <a:extLst>
                        <a:ext uri="{28A0092B-C50C-407E-A947-70E740481C1C}">
                          <a14:useLocalDpi xmlns:a14="http://schemas.microsoft.com/office/drawing/2010/main" val="0"/>
                        </a:ext>
                      </a:extLst>
                    </a:blip>
                    <a:stretch>
                      <a:fillRect/>
                    </a:stretch>
                  </pic:blipFill>
                  <pic:spPr>
                    <a:xfrm>
                      <a:off x="0" y="0"/>
                      <a:ext cx="4192592" cy="3931351"/>
                    </a:xfrm>
                    <a:prstGeom prst="rect">
                      <a:avLst/>
                    </a:prstGeom>
                  </pic:spPr>
                </pic:pic>
              </a:graphicData>
            </a:graphic>
          </wp:inline>
        </w:drawing>
      </w:r>
      <w:r w:rsidR="002613DA" w:rsidRPr="000A4D8A">
        <w:rPr>
          <w:rFonts w:ascii="Calibri" w:hAnsi="Calibri" w:cs="Calibri"/>
          <w:b/>
          <w:sz w:val="32"/>
          <w:szCs w:val="32"/>
        </w:rPr>
        <w:t xml:space="preserve"> </w:t>
      </w:r>
    </w:p>
    <w:p w14:paraId="427C269F" w14:textId="77777777" w:rsidR="00211FC2" w:rsidRPr="00A92A23" w:rsidRDefault="00211FC2" w:rsidP="00045698">
      <w:pPr>
        <w:rPr>
          <w:rFonts w:ascii="Calibri" w:hAnsi="Calibri" w:cs="Calibri"/>
          <w:b/>
          <w:sz w:val="24"/>
          <w:szCs w:val="24"/>
        </w:rPr>
      </w:pPr>
    </w:p>
    <w:p w14:paraId="2FE26C51" w14:textId="77777777" w:rsidR="002613DA" w:rsidRPr="005378AB" w:rsidRDefault="0070401E" w:rsidP="00657E01">
      <w:pPr>
        <w:pStyle w:val="ListParagraph"/>
        <w:ind w:left="0"/>
        <w:rPr>
          <w:rFonts w:cstheme="minorHAnsi"/>
          <w:b/>
          <w:sz w:val="24"/>
          <w:szCs w:val="24"/>
        </w:rPr>
      </w:pPr>
      <w:r w:rsidRPr="005378AB">
        <w:rPr>
          <w:rFonts w:cstheme="minorHAnsi"/>
          <w:b/>
          <w:sz w:val="24"/>
          <w:szCs w:val="24"/>
        </w:rPr>
        <w:t xml:space="preserve">1. </w:t>
      </w:r>
      <w:r w:rsidR="002613DA" w:rsidRPr="005378AB">
        <w:rPr>
          <w:rFonts w:cstheme="minorHAnsi"/>
          <w:b/>
          <w:sz w:val="24"/>
          <w:szCs w:val="24"/>
        </w:rPr>
        <w:t>Introduction</w:t>
      </w:r>
    </w:p>
    <w:p w14:paraId="1C622F01" w14:textId="4B06A027" w:rsidR="00326B4D" w:rsidRPr="005378AB" w:rsidRDefault="00326B4D" w:rsidP="00657E01">
      <w:pPr>
        <w:pStyle w:val="ListParagraph"/>
        <w:ind w:left="0"/>
        <w:rPr>
          <w:rFonts w:cstheme="minorHAnsi"/>
          <w:sz w:val="24"/>
          <w:szCs w:val="24"/>
        </w:rPr>
      </w:pPr>
      <w:r w:rsidRPr="005378AB">
        <w:rPr>
          <w:rFonts w:cstheme="minorHAnsi"/>
          <w:sz w:val="24"/>
          <w:szCs w:val="24"/>
        </w:rPr>
        <w:t xml:space="preserve">This document provides students with information about the policies, procedures and expectations related to the Education </w:t>
      </w:r>
      <w:r w:rsidR="006A1C64" w:rsidRPr="005378AB">
        <w:rPr>
          <w:rFonts w:cstheme="minorHAnsi"/>
          <w:sz w:val="24"/>
          <w:szCs w:val="24"/>
        </w:rPr>
        <w:t>Professional Experience</w:t>
      </w:r>
      <w:r w:rsidRPr="005378AB">
        <w:rPr>
          <w:rFonts w:cstheme="minorHAnsi"/>
          <w:sz w:val="24"/>
          <w:szCs w:val="24"/>
        </w:rPr>
        <w:t xml:space="preserve"> program. The program is underpinned by the </w:t>
      </w:r>
      <w:r w:rsidR="00460813">
        <w:rPr>
          <w:rFonts w:cstheme="minorHAnsi"/>
          <w:sz w:val="24"/>
          <w:szCs w:val="24"/>
        </w:rPr>
        <w:t xml:space="preserve">Flinders’ values of being student centred and courage, innovation, excellence, and integrity. </w:t>
      </w:r>
      <w:r w:rsidRPr="005378AB">
        <w:rPr>
          <w:rFonts w:cstheme="minorHAnsi"/>
          <w:sz w:val="24"/>
          <w:szCs w:val="24"/>
        </w:rPr>
        <w:t xml:space="preserve">It aims to </w:t>
      </w:r>
      <w:r w:rsidR="00882462" w:rsidRPr="005378AB">
        <w:rPr>
          <w:rFonts w:cstheme="minorHAnsi"/>
          <w:sz w:val="24"/>
          <w:szCs w:val="24"/>
        </w:rPr>
        <w:t xml:space="preserve">support and </w:t>
      </w:r>
      <w:r w:rsidRPr="005378AB">
        <w:rPr>
          <w:rFonts w:cstheme="minorHAnsi"/>
          <w:sz w:val="24"/>
          <w:szCs w:val="24"/>
        </w:rPr>
        <w:t xml:space="preserve">develop pre-service teachers </w:t>
      </w:r>
      <w:r w:rsidR="00402C3D" w:rsidRPr="005378AB">
        <w:rPr>
          <w:rFonts w:cstheme="minorHAnsi"/>
          <w:sz w:val="24"/>
          <w:szCs w:val="24"/>
        </w:rPr>
        <w:t xml:space="preserve">(PSTs) </w:t>
      </w:r>
      <w:r w:rsidR="000C1E0D" w:rsidRPr="005378AB">
        <w:rPr>
          <w:rFonts w:cstheme="minorHAnsi"/>
          <w:sz w:val="24"/>
          <w:szCs w:val="24"/>
        </w:rPr>
        <w:t xml:space="preserve">to </w:t>
      </w:r>
      <w:r w:rsidR="00882462" w:rsidRPr="005378AB">
        <w:rPr>
          <w:rFonts w:cstheme="minorHAnsi"/>
          <w:sz w:val="24"/>
          <w:szCs w:val="24"/>
        </w:rPr>
        <w:t xml:space="preserve">engage </w:t>
      </w:r>
      <w:r w:rsidRPr="005378AB">
        <w:rPr>
          <w:rFonts w:cstheme="minorHAnsi"/>
          <w:sz w:val="24"/>
          <w:szCs w:val="24"/>
        </w:rPr>
        <w:t>as beginning professionals</w:t>
      </w:r>
      <w:r w:rsidR="00882462" w:rsidRPr="005378AB">
        <w:rPr>
          <w:rFonts w:cstheme="minorHAnsi"/>
          <w:sz w:val="24"/>
          <w:szCs w:val="24"/>
        </w:rPr>
        <w:t xml:space="preserve"> in sites.</w:t>
      </w:r>
      <w:r w:rsidRPr="005378AB">
        <w:rPr>
          <w:rFonts w:cstheme="minorHAnsi"/>
          <w:sz w:val="24"/>
          <w:szCs w:val="24"/>
        </w:rPr>
        <w:t xml:space="preserve"> </w:t>
      </w:r>
      <w:r w:rsidR="00882462" w:rsidRPr="005378AB">
        <w:rPr>
          <w:rFonts w:cstheme="minorHAnsi"/>
          <w:sz w:val="24"/>
          <w:szCs w:val="24"/>
        </w:rPr>
        <w:t xml:space="preserve">The program </w:t>
      </w:r>
      <w:r w:rsidR="000C1E0D" w:rsidRPr="005378AB">
        <w:rPr>
          <w:rFonts w:cstheme="minorHAnsi"/>
          <w:sz w:val="24"/>
          <w:szCs w:val="24"/>
        </w:rPr>
        <w:t xml:space="preserve">encourages </w:t>
      </w:r>
      <w:r w:rsidR="00882462" w:rsidRPr="005378AB">
        <w:rPr>
          <w:rFonts w:cstheme="minorHAnsi"/>
          <w:sz w:val="24"/>
          <w:szCs w:val="24"/>
        </w:rPr>
        <w:t>PSTs</w:t>
      </w:r>
      <w:r w:rsidR="00402C3D" w:rsidRPr="005378AB">
        <w:rPr>
          <w:rFonts w:cstheme="minorHAnsi"/>
          <w:sz w:val="24"/>
          <w:szCs w:val="24"/>
        </w:rPr>
        <w:t xml:space="preserve"> to </w:t>
      </w:r>
      <w:r w:rsidR="00882462" w:rsidRPr="005378AB">
        <w:rPr>
          <w:rFonts w:cstheme="minorHAnsi"/>
          <w:sz w:val="24"/>
          <w:szCs w:val="24"/>
        </w:rPr>
        <w:t>be proactive in forging</w:t>
      </w:r>
      <w:r w:rsidR="00F41B60" w:rsidRPr="005378AB">
        <w:rPr>
          <w:rFonts w:cstheme="minorHAnsi"/>
          <w:sz w:val="24"/>
          <w:szCs w:val="24"/>
        </w:rPr>
        <w:t xml:space="preserve"> </w:t>
      </w:r>
      <w:r w:rsidR="00882462" w:rsidRPr="005378AB">
        <w:rPr>
          <w:rFonts w:cstheme="minorHAnsi"/>
          <w:sz w:val="24"/>
          <w:szCs w:val="24"/>
        </w:rPr>
        <w:t xml:space="preserve">their </w:t>
      </w:r>
      <w:r w:rsidR="00F41B60" w:rsidRPr="005378AB">
        <w:rPr>
          <w:rFonts w:cstheme="minorHAnsi"/>
          <w:sz w:val="24"/>
          <w:szCs w:val="24"/>
        </w:rPr>
        <w:t>professional learning pathway</w:t>
      </w:r>
      <w:r w:rsidR="00402C3D" w:rsidRPr="005378AB">
        <w:rPr>
          <w:rFonts w:cstheme="minorHAnsi"/>
          <w:sz w:val="24"/>
          <w:szCs w:val="24"/>
        </w:rPr>
        <w:t>s</w:t>
      </w:r>
      <w:r w:rsidR="00882462" w:rsidRPr="005378AB">
        <w:rPr>
          <w:rFonts w:cstheme="minorHAnsi"/>
          <w:sz w:val="24"/>
          <w:szCs w:val="24"/>
        </w:rPr>
        <w:t xml:space="preserve"> and networks.</w:t>
      </w:r>
      <w:r w:rsidR="000C1E0D" w:rsidRPr="005378AB">
        <w:rPr>
          <w:rFonts w:cstheme="minorHAnsi"/>
          <w:sz w:val="24"/>
          <w:szCs w:val="24"/>
        </w:rPr>
        <w:t xml:space="preserve"> </w:t>
      </w:r>
      <w:r w:rsidR="00B059EE" w:rsidRPr="005378AB">
        <w:rPr>
          <w:rFonts w:cstheme="minorHAnsi"/>
          <w:sz w:val="24"/>
          <w:szCs w:val="24"/>
        </w:rPr>
        <w:t>PSTs who demonstrate initiative and an attitude of openness to feedback and service to students and sites</w:t>
      </w:r>
      <w:r w:rsidR="000758DC" w:rsidRPr="005378AB">
        <w:rPr>
          <w:rFonts w:cstheme="minorHAnsi"/>
          <w:sz w:val="24"/>
          <w:szCs w:val="24"/>
        </w:rPr>
        <w:t xml:space="preserve">, generally maximise their placement opportunities. </w:t>
      </w:r>
      <w:r w:rsidR="00C04F56" w:rsidRPr="005378AB">
        <w:rPr>
          <w:rFonts w:cstheme="minorHAnsi"/>
          <w:sz w:val="24"/>
          <w:szCs w:val="24"/>
        </w:rPr>
        <w:t xml:space="preserve">Figure 2 </w:t>
      </w:r>
      <w:r w:rsidR="000758DC" w:rsidRPr="005378AB">
        <w:rPr>
          <w:rFonts w:cstheme="minorHAnsi"/>
          <w:sz w:val="24"/>
          <w:szCs w:val="24"/>
        </w:rPr>
        <w:t xml:space="preserve">above </w:t>
      </w:r>
      <w:r w:rsidR="00B059EE" w:rsidRPr="005378AB">
        <w:rPr>
          <w:rFonts w:cstheme="minorHAnsi"/>
          <w:sz w:val="24"/>
          <w:szCs w:val="24"/>
        </w:rPr>
        <w:t xml:space="preserve">shows </w:t>
      </w:r>
      <w:r w:rsidR="000758DC" w:rsidRPr="005378AB">
        <w:rPr>
          <w:rFonts w:cstheme="minorHAnsi"/>
          <w:sz w:val="24"/>
          <w:szCs w:val="24"/>
        </w:rPr>
        <w:t xml:space="preserve">in a holistic way </w:t>
      </w:r>
      <w:r w:rsidR="00C04F56" w:rsidRPr="005378AB">
        <w:rPr>
          <w:rFonts w:cstheme="minorHAnsi"/>
          <w:sz w:val="24"/>
          <w:szCs w:val="24"/>
        </w:rPr>
        <w:t xml:space="preserve">the important capabilities </w:t>
      </w:r>
      <w:r w:rsidR="00C50980">
        <w:rPr>
          <w:rFonts w:cstheme="minorHAnsi"/>
          <w:sz w:val="24"/>
          <w:szCs w:val="24"/>
        </w:rPr>
        <w:t>for</w:t>
      </w:r>
      <w:r w:rsidR="000758DC" w:rsidRPr="005378AB">
        <w:rPr>
          <w:rFonts w:cstheme="minorHAnsi"/>
          <w:sz w:val="24"/>
          <w:szCs w:val="24"/>
        </w:rPr>
        <w:t xml:space="preserve"> </w:t>
      </w:r>
      <w:r w:rsidR="00C04F56" w:rsidRPr="005378AB">
        <w:rPr>
          <w:rFonts w:cstheme="minorHAnsi"/>
          <w:sz w:val="24"/>
          <w:szCs w:val="24"/>
        </w:rPr>
        <w:t xml:space="preserve">PSTs to become effective graduate teachers. </w:t>
      </w:r>
    </w:p>
    <w:p w14:paraId="7DB1E917" w14:textId="77777777" w:rsidR="006A1C64" w:rsidRPr="005378AB" w:rsidRDefault="00326B4D" w:rsidP="00657E01">
      <w:pPr>
        <w:pStyle w:val="ListParagraph"/>
        <w:ind w:left="0"/>
        <w:rPr>
          <w:rFonts w:cstheme="minorHAnsi"/>
          <w:b/>
          <w:sz w:val="24"/>
          <w:szCs w:val="24"/>
        </w:rPr>
      </w:pPr>
      <w:r w:rsidRPr="005378AB">
        <w:rPr>
          <w:rFonts w:cstheme="minorHAnsi"/>
          <w:sz w:val="24"/>
          <w:szCs w:val="24"/>
        </w:rPr>
        <w:t xml:space="preserve"> </w:t>
      </w:r>
      <w:r w:rsidR="006A1C64" w:rsidRPr="005378AB">
        <w:rPr>
          <w:rFonts w:cstheme="minorHAnsi"/>
          <w:sz w:val="24"/>
          <w:szCs w:val="24"/>
        </w:rPr>
        <w:t xml:space="preserve">  </w:t>
      </w:r>
    </w:p>
    <w:p w14:paraId="2D480C3F" w14:textId="77777777" w:rsidR="002613DA" w:rsidRPr="005378AB" w:rsidRDefault="0070401E" w:rsidP="00657E01">
      <w:pPr>
        <w:pStyle w:val="ListParagraph"/>
        <w:ind w:left="0"/>
        <w:rPr>
          <w:rFonts w:cstheme="minorHAnsi"/>
          <w:b/>
          <w:sz w:val="24"/>
          <w:szCs w:val="24"/>
        </w:rPr>
      </w:pPr>
      <w:r w:rsidRPr="005378AB">
        <w:rPr>
          <w:rFonts w:cstheme="minorHAnsi"/>
          <w:b/>
          <w:sz w:val="24"/>
          <w:szCs w:val="24"/>
        </w:rPr>
        <w:t xml:space="preserve">2. </w:t>
      </w:r>
      <w:r w:rsidR="002613DA" w:rsidRPr="005378AB">
        <w:rPr>
          <w:rFonts w:cstheme="minorHAnsi"/>
          <w:b/>
          <w:sz w:val="24"/>
          <w:szCs w:val="24"/>
        </w:rPr>
        <w:t>University WIL</w:t>
      </w:r>
    </w:p>
    <w:p w14:paraId="400A8E26" w14:textId="10490BF6" w:rsidR="00211FC2" w:rsidRPr="00255B53" w:rsidRDefault="00E475D9" w:rsidP="00657E01">
      <w:pPr>
        <w:pStyle w:val="NormalWeb"/>
        <w:shd w:val="clear" w:color="auto" w:fill="FFFFFF"/>
        <w:spacing w:before="0" w:beforeAutospacing="0"/>
        <w:rPr>
          <w:rFonts w:asciiTheme="minorHAnsi" w:hAnsiTheme="minorHAnsi" w:cstheme="minorHAnsi"/>
          <w:color w:val="333333"/>
        </w:rPr>
      </w:pPr>
      <w:r w:rsidRPr="00255B53">
        <w:rPr>
          <w:rFonts w:asciiTheme="minorHAnsi" w:hAnsiTheme="minorHAnsi" w:cstheme="minorHAnsi"/>
        </w:rPr>
        <w:t xml:space="preserve">Professional Experience in Education and Care settings is part of the broader Flinders University </w:t>
      </w:r>
      <w:r w:rsidR="00211FC2" w:rsidRPr="00255B53">
        <w:rPr>
          <w:rFonts w:asciiTheme="minorHAnsi" w:hAnsiTheme="minorHAnsi" w:cstheme="minorHAnsi"/>
        </w:rPr>
        <w:t xml:space="preserve">Work Integrated Learning </w:t>
      </w:r>
      <w:r w:rsidR="00A92A23" w:rsidRPr="00255B53">
        <w:rPr>
          <w:rFonts w:asciiTheme="minorHAnsi" w:hAnsiTheme="minorHAnsi" w:cstheme="minorHAnsi"/>
        </w:rPr>
        <w:t>(WIL) program</w:t>
      </w:r>
      <w:r w:rsidRPr="00255B53">
        <w:rPr>
          <w:rFonts w:asciiTheme="minorHAnsi" w:hAnsiTheme="minorHAnsi" w:cstheme="minorHAnsi"/>
        </w:rPr>
        <w:t xml:space="preserve"> </w:t>
      </w:r>
      <w:r w:rsidR="00211FC2" w:rsidRPr="00255B53">
        <w:rPr>
          <w:rFonts w:asciiTheme="minorHAnsi" w:hAnsiTheme="minorHAnsi" w:cstheme="minorHAnsi"/>
        </w:rPr>
        <w:t>designed in consultation with employing sectors and students to support students' success and to showcase their courage, vibrancy, and enterprise throug</w:t>
      </w:r>
      <w:r w:rsidR="00326B4D" w:rsidRPr="00255B53">
        <w:rPr>
          <w:rFonts w:asciiTheme="minorHAnsi" w:hAnsiTheme="minorHAnsi" w:cstheme="minorHAnsi"/>
        </w:rPr>
        <w:t xml:space="preserve">h rich, real-world experiences. </w:t>
      </w:r>
      <w:r w:rsidRPr="00255B53">
        <w:rPr>
          <w:rFonts w:asciiTheme="minorHAnsi" w:hAnsiTheme="minorHAnsi" w:cstheme="minorHAnsi"/>
        </w:rPr>
        <w:t xml:space="preserve">More </w:t>
      </w:r>
      <w:r w:rsidR="006A1C64" w:rsidRPr="00255B53">
        <w:rPr>
          <w:rFonts w:asciiTheme="minorHAnsi" w:hAnsiTheme="minorHAnsi" w:cstheme="minorHAnsi"/>
        </w:rPr>
        <w:t xml:space="preserve">general </w:t>
      </w:r>
      <w:r w:rsidRPr="00255B53">
        <w:rPr>
          <w:rFonts w:asciiTheme="minorHAnsi" w:hAnsiTheme="minorHAnsi" w:cstheme="minorHAnsi"/>
        </w:rPr>
        <w:t xml:space="preserve">information </w:t>
      </w:r>
      <w:r w:rsidR="00255B53">
        <w:rPr>
          <w:rFonts w:asciiTheme="minorHAnsi" w:hAnsiTheme="minorHAnsi" w:cstheme="minorHAnsi"/>
        </w:rPr>
        <w:t xml:space="preserve">can be found on the </w:t>
      </w:r>
      <w:hyperlink r:id="rId9" w:history="1">
        <w:r w:rsidR="00255B53" w:rsidRPr="00255B53">
          <w:rPr>
            <w:rStyle w:val="Hyperlink"/>
            <w:rFonts w:asciiTheme="minorHAnsi" w:hAnsiTheme="minorHAnsi" w:cstheme="minorHAnsi"/>
          </w:rPr>
          <w:t>Flinders WIL Website</w:t>
        </w:r>
      </w:hyperlink>
    </w:p>
    <w:p w14:paraId="6FFC29A9" w14:textId="77777777" w:rsidR="002613DA" w:rsidRPr="005378AB" w:rsidRDefault="0070401E" w:rsidP="00657E01">
      <w:pPr>
        <w:pStyle w:val="ListParagraph"/>
        <w:ind w:left="0"/>
        <w:rPr>
          <w:rFonts w:cstheme="minorHAnsi"/>
          <w:b/>
          <w:sz w:val="24"/>
          <w:szCs w:val="24"/>
        </w:rPr>
      </w:pPr>
      <w:r w:rsidRPr="005378AB">
        <w:rPr>
          <w:rFonts w:cstheme="minorHAnsi"/>
          <w:b/>
          <w:sz w:val="24"/>
          <w:szCs w:val="24"/>
        </w:rPr>
        <w:t xml:space="preserve">3. </w:t>
      </w:r>
      <w:r w:rsidR="00882462" w:rsidRPr="005378AB">
        <w:rPr>
          <w:rFonts w:cstheme="minorHAnsi"/>
          <w:b/>
          <w:sz w:val="24"/>
          <w:szCs w:val="24"/>
        </w:rPr>
        <w:t xml:space="preserve">Accreditation </w:t>
      </w:r>
      <w:r w:rsidR="002613DA" w:rsidRPr="005378AB">
        <w:rPr>
          <w:rFonts w:cstheme="minorHAnsi"/>
          <w:b/>
          <w:sz w:val="24"/>
          <w:szCs w:val="24"/>
        </w:rPr>
        <w:t xml:space="preserve">requirements </w:t>
      </w:r>
    </w:p>
    <w:p w14:paraId="37D71AC7" w14:textId="583AE50A" w:rsidR="00882462" w:rsidRPr="005378AB" w:rsidRDefault="0034046B" w:rsidP="00657E01">
      <w:pPr>
        <w:rPr>
          <w:rFonts w:ascii="Arial" w:hAnsi="Arial" w:cs="Arial"/>
          <w:sz w:val="24"/>
          <w:szCs w:val="24"/>
        </w:rPr>
      </w:pPr>
      <w:r w:rsidRPr="005378AB">
        <w:rPr>
          <w:rFonts w:cstheme="minorHAnsi"/>
          <w:sz w:val="24"/>
          <w:szCs w:val="24"/>
        </w:rPr>
        <w:t>The</w:t>
      </w:r>
      <w:r w:rsidR="00326B4D" w:rsidRPr="005378AB">
        <w:rPr>
          <w:rFonts w:cstheme="minorHAnsi"/>
          <w:sz w:val="24"/>
          <w:szCs w:val="24"/>
        </w:rPr>
        <w:t xml:space="preserve"> College of Education, Psychology and Social Work (</w:t>
      </w:r>
      <w:r w:rsidR="00460813">
        <w:rPr>
          <w:rFonts w:cstheme="minorHAnsi"/>
          <w:sz w:val="24"/>
          <w:szCs w:val="24"/>
        </w:rPr>
        <w:t>C</w:t>
      </w:r>
      <w:r w:rsidR="00326B4D" w:rsidRPr="005378AB">
        <w:rPr>
          <w:rFonts w:cstheme="minorHAnsi"/>
          <w:sz w:val="24"/>
          <w:szCs w:val="24"/>
        </w:rPr>
        <w:t xml:space="preserve">EPSW) </w:t>
      </w:r>
      <w:r w:rsidRPr="005378AB">
        <w:rPr>
          <w:rFonts w:cstheme="minorHAnsi"/>
          <w:sz w:val="24"/>
          <w:szCs w:val="24"/>
        </w:rPr>
        <w:t xml:space="preserve">at Flinders University offers Bachelor of Education and Master of Teaching Initial Teacher Education </w:t>
      </w:r>
      <w:r w:rsidR="00882462" w:rsidRPr="005378AB">
        <w:rPr>
          <w:rFonts w:cstheme="minorHAnsi"/>
          <w:sz w:val="24"/>
          <w:szCs w:val="24"/>
        </w:rPr>
        <w:t xml:space="preserve">(ITE) </w:t>
      </w:r>
      <w:r w:rsidRPr="005378AB">
        <w:rPr>
          <w:rFonts w:cstheme="minorHAnsi"/>
          <w:sz w:val="24"/>
          <w:szCs w:val="24"/>
        </w:rPr>
        <w:t>degrees which meet t</w:t>
      </w:r>
      <w:r w:rsidR="00402C3D" w:rsidRPr="005378AB">
        <w:rPr>
          <w:rFonts w:cstheme="minorHAnsi"/>
          <w:sz w:val="24"/>
          <w:szCs w:val="24"/>
        </w:rPr>
        <w:t>he Teacher</w:t>
      </w:r>
      <w:r w:rsidR="000C1E0D" w:rsidRPr="005378AB">
        <w:rPr>
          <w:rFonts w:cstheme="minorHAnsi"/>
          <w:sz w:val="24"/>
          <w:szCs w:val="24"/>
        </w:rPr>
        <w:t>s</w:t>
      </w:r>
      <w:r w:rsidR="00402C3D" w:rsidRPr="005378AB">
        <w:rPr>
          <w:rFonts w:cstheme="minorHAnsi"/>
          <w:sz w:val="24"/>
          <w:szCs w:val="24"/>
        </w:rPr>
        <w:t xml:space="preserve"> Registration Board of </w:t>
      </w:r>
      <w:r w:rsidRPr="005378AB">
        <w:rPr>
          <w:rFonts w:cstheme="minorHAnsi"/>
          <w:sz w:val="24"/>
          <w:szCs w:val="24"/>
        </w:rPr>
        <w:t>South Australia</w:t>
      </w:r>
      <w:r w:rsidR="00402C3D" w:rsidRPr="005378AB">
        <w:rPr>
          <w:rFonts w:cstheme="minorHAnsi"/>
          <w:sz w:val="24"/>
          <w:szCs w:val="24"/>
        </w:rPr>
        <w:t>, the Australian Institute for Teaching and School Leadership (AITSL)</w:t>
      </w:r>
      <w:r w:rsidR="00D164FF" w:rsidRPr="005378AB">
        <w:rPr>
          <w:rFonts w:cstheme="minorHAnsi"/>
          <w:sz w:val="24"/>
          <w:szCs w:val="24"/>
        </w:rPr>
        <w:t>,</w:t>
      </w:r>
      <w:r w:rsidR="00402C3D" w:rsidRPr="005378AB">
        <w:rPr>
          <w:rFonts w:cstheme="minorHAnsi"/>
          <w:sz w:val="24"/>
          <w:szCs w:val="24"/>
        </w:rPr>
        <w:t xml:space="preserve"> </w:t>
      </w:r>
      <w:r w:rsidR="00D164FF" w:rsidRPr="005378AB">
        <w:rPr>
          <w:rFonts w:cstheme="minorHAnsi"/>
          <w:sz w:val="24"/>
          <w:szCs w:val="24"/>
        </w:rPr>
        <w:t xml:space="preserve">the Department of Education SA </w:t>
      </w:r>
      <w:r w:rsidRPr="005378AB">
        <w:rPr>
          <w:rFonts w:cstheme="minorHAnsi"/>
          <w:sz w:val="24"/>
          <w:szCs w:val="24"/>
        </w:rPr>
        <w:t xml:space="preserve">and the Australian Children’s </w:t>
      </w:r>
      <w:r w:rsidRPr="005378AB">
        <w:rPr>
          <w:rFonts w:cstheme="minorHAnsi"/>
          <w:sz w:val="24"/>
          <w:szCs w:val="24"/>
        </w:rPr>
        <w:lastRenderedPageBreak/>
        <w:t>Education and Care Quality Authority</w:t>
      </w:r>
      <w:r w:rsidRPr="005378AB">
        <w:rPr>
          <w:rFonts w:ascii="Arial" w:hAnsi="Arial" w:cs="Arial"/>
          <w:sz w:val="24"/>
          <w:szCs w:val="24"/>
        </w:rPr>
        <w:t xml:space="preserve"> (ACECQA) accreditation requirements</w:t>
      </w:r>
      <w:r w:rsidR="00882462" w:rsidRPr="005378AB">
        <w:rPr>
          <w:rFonts w:ascii="Arial" w:hAnsi="Arial" w:cs="Arial"/>
          <w:sz w:val="24"/>
          <w:szCs w:val="24"/>
        </w:rPr>
        <w:t>.</w:t>
      </w:r>
      <w:r w:rsidRPr="005378AB">
        <w:rPr>
          <w:rFonts w:ascii="Arial" w:hAnsi="Arial" w:cs="Arial"/>
          <w:sz w:val="24"/>
          <w:szCs w:val="24"/>
        </w:rPr>
        <w:t xml:space="preserve"> </w:t>
      </w:r>
      <w:r w:rsidR="00882462" w:rsidRPr="005378AB">
        <w:rPr>
          <w:rFonts w:ascii="Arial" w:hAnsi="Arial" w:cs="Arial"/>
          <w:sz w:val="24"/>
          <w:szCs w:val="24"/>
        </w:rPr>
        <w:t xml:space="preserve">These requirements ensure </w:t>
      </w:r>
      <w:r w:rsidRPr="005378AB">
        <w:rPr>
          <w:rFonts w:ascii="Arial" w:hAnsi="Arial" w:cs="Arial"/>
          <w:sz w:val="24"/>
          <w:szCs w:val="24"/>
        </w:rPr>
        <w:t xml:space="preserve">graduates </w:t>
      </w:r>
      <w:r w:rsidR="00882462" w:rsidRPr="005378AB">
        <w:rPr>
          <w:rFonts w:ascii="Arial" w:hAnsi="Arial" w:cs="Arial"/>
          <w:sz w:val="24"/>
          <w:szCs w:val="24"/>
        </w:rPr>
        <w:t xml:space="preserve">have </w:t>
      </w:r>
      <w:r w:rsidRPr="005378AB">
        <w:rPr>
          <w:rFonts w:ascii="Arial" w:hAnsi="Arial" w:cs="Arial"/>
          <w:sz w:val="24"/>
          <w:szCs w:val="24"/>
        </w:rPr>
        <w:t>the necessary qualification</w:t>
      </w:r>
      <w:r w:rsidR="00B227CA" w:rsidRPr="005378AB">
        <w:rPr>
          <w:rFonts w:ascii="Arial" w:hAnsi="Arial" w:cs="Arial"/>
          <w:sz w:val="24"/>
          <w:szCs w:val="24"/>
        </w:rPr>
        <w:t>s</w:t>
      </w:r>
      <w:r w:rsidRPr="005378AB">
        <w:rPr>
          <w:rFonts w:ascii="Arial" w:hAnsi="Arial" w:cs="Arial"/>
          <w:sz w:val="24"/>
          <w:szCs w:val="24"/>
        </w:rPr>
        <w:t xml:space="preserve"> to </w:t>
      </w:r>
      <w:r w:rsidR="00B227CA" w:rsidRPr="005378AB">
        <w:rPr>
          <w:rFonts w:ascii="Arial" w:hAnsi="Arial" w:cs="Arial"/>
          <w:sz w:val="24"/>
          <w:szCs w:val="24"/>
        </w:rPr>
        <w:t xml:space="preserve">become registered as a </w:t>
      </w:r>
      <w:r w:rsidRPr="005378AB">
        <w:rPr>
          <w:rFonts w:ascii="Arial" w:hAnsi="Arial" w:cs="Arial"/>
          <w:sz w:val="24"/>
          <w:szCs w:val="24"/>
        </w:rPr>
        <w:t xml:space="preserve">teacher in a school or </w:t>
      </w:r>
      <w:r w:rsidR="00882462" w:rsidRPr="005378AB">
        <w:rPr>
          <w:rFonts w:ascii="Arial" w:hAnsi="Arial" w:cs="Arial"/>
          <w:sz w:val="24"/>
          <w:szCs w:val="24"/>
        </w:rPr>
        <w:t xml:space="preserve">early childhood </w:t>
      </w:r>
      <w:r w:rsidRPr="005378AB">
        <w:rPr>
          <w:rFonts w:ascii="Arial" w:hAnsi="Arial" w:cs="Arial"/>
          <w:sz w:val="24"/>
          <w:szCs w:val="24"/>
        </w:rPr>
        <w:t xml:space="preserve">setting. </w:t>
      </w:r>
      <w:r w:rsidR="0070401E" w:rsidRPr="005378AB">
        <w:rPr>
          <w:rFonts w:ascii="Arial" w:hAnsi="Arial" w:cs="Arial"/>
          <w:sz w:val="24"/>
          <w:szCs w:val="24"/>
        </w:rPr>
        <w:t xml:space="preserve">National accreditation requirements govern the number and length of placements. </w:t>
      </w:r>
      <w:r w:rsidR="000C1E0D" w:rsidRPr="005378AB">
        <w:rPr>
          <w:rFonts w:ascii="Arial" w:hAnsi="Arial" w:cs="Arial"/>
          <w:sz w:val="24"/>
          <w:szCs w:val="24"/>
        </w:rPr>
        <w:t xml:space="preserve">This </w:t>
      </w:r>
      <w:r w:rsidR="0070401E" w:rsidRPr="005378AB">
        <w:rPr>
          <w:rFonts w:ascii="Arial" w:hAnsi="Arial" w:cs="Arial"/>
          <w:sz w:val="24"/>
          <w:szCs w:val="24"/>
        </w:rPr>
        <w:t>mean</w:t>
      </w:r>
      <w:r w:rsidR="000C1E0D" w:rsidRPr="005378AB">
        <w:rPr>
          <w:rFonts w:ascii="Arial" w:hAnsi="Arial" w:cs="Arial"/>
          <w:sz w:val="24"/>
          <w:szCs w:val="24"/>
        </w:rPr>
        <w:t>s</w:t>
      </w:r>
      <w:r w:rsidR="0070401E" w:rsidRPr="005378AB">
        <w:rPr>
          <w:rFonts w:ascii="Arial" w:hAnsi="Arial" w:cs="Arial"/>
          <w:sz w:val="24"/>
          <w:szCs w:val="24"/>
        </w:rPr>
        <w:t xml:space="preserve"> that:</w:t>
      </w:r>
    </w:p>
    <w:p w14:paraId="555CBAB5" w14:textId="77777777" w:rsidR="009F643E" w:rsidRDefault="009F643E" w:rsidP="00657E01">
      <w:pPr>
        <w:rPr>
          <w:rFonts w:ascii="Arial" w:hAnsi="Arial" w:cs="Arial"/>
          <w:i/>
          <w:sz w:val="24"/>
          <w:szCs w:val="24"/>
        </w:rPr>
      </w:pPr>
    </w:p>
    <w:p w14:paraId="52DC3B2B" w14:textId="77777777" w:rsidR="00460813" w:rsidRDefault="00B227CA" w:rsidP="00657E01">
      <w:pPr>
        <w:rPr>
          <w:rFonts w:ascii="Arial" w:hAnsi="Arial" w:cs="Arial"/>
          <w:i/>
          <w:sz w:val="24"/>
          <w:szCs w:val="24"/>
        </w:rPr>
      </w:pPr>
      <w:r w:rsidRPr="005378AB">
        <w:rPr>
          <w:rFonts w:ascii="Arial" w:hAnsi="Arial" w:cs="Arial"/>
          <w:i/>
          <w:sz w:val="24"/>
          <w:szCs w:val="24"/>
        </w:rPr>
        <w:t xml:space="preserve">Undergraduate </w:t>
      </w:r>
      <w:r w:rsidR="00882462" w:rsidRPr="005378AB">
        <w:rPr>
          <w:rFonts w:ascii="Arial" w:hAnsi="Arial" w:cs="Arial"/>
          <w:i/>
          <w:sz w:val="24"/>
          <w:szCs w:val="24"/>
        </w:rPr>
        <w:t xml:space="preserve">PSTs are required to undertake </w:t>
      </w:r>
      <w:r w:rsidRPr="005378AB">
        <w:rPr>
          <w:rFonts w:ascii="Arial" w:hAnsi="Arial" w:cs="Arial"/>
          <w:i/>
          <w:sz w:val="24"/>
          <w:szCs w:val="24"/>
        </w:rPr>
        <w:t xml:space="preserve">no fewer than </w:t>
      </w:r>
      <w:r w:rsidR="00882462" w:rsidRPr="005378AB">
        <w:rPr>
          <w:rFonts w:ascii="Arial" w:hAnsi="Arial" w:cs="Arial"/>
          <w:i/>
          <w:sz w:val="24"/>
          <w:szCs w:val="24"/>
        </w:rPr>
        <w:t>95 days of professional experience in the Early Childhood Degree</w:t>
      </w:r>
      <w:r w:rsidRPr="005378AB">
        <w:rPr>
          <w:rFonts w:ascii="Arial" w:hAnsi="Arial" w:cs="Arial"/>
          <w:i/>
          <w:sz w:val="24"/>
          <w:szCs w:val="24"/>
        </w:rPr>
        <w:t xml:space="preserve"> and 80 days in the primary and secondary degrees. Master of Teaching students must undertake no fewer than 60 days of practicum experience. Placement blocks must be undertaken </w:t>
      </w:r>
      <w:r w:rsidR="00CE6649" w:rsidRPr="005378AB">
        <w:rPr>
          <w:rFonts w:ascii="Arial" w:hAnsi="Arial" w:cs="Arial"/>
          <w:i/>
          <w:sz w:val="24"/>
          <w:szCs w:val="24"/>
        </w:rPr>
        <w:t xml:space="preserve">on a </w:t>
      </w:r>
      <w:r w:rsidRPr="005378AB">
        <w:rPr>
          <w:rFonts w:ascii="Arial" w:hAnsi="Arial" w:cs="Arial"/>
          <w:i/>
          <w:sz w:val="24"/>
          <w:szCs w:val="24"/>
        </w:rPr>
        <w:t xml:space="preserve">full-time </w:t>
      </w:r>
      <w:r w:rsidR="00CE6649" w:rsidRPr="005378AB">
        <w:rPr>
          <w:rFonts w:ascii="Arial" w:hAnsi="Arial" w:cs="Arial"/>
          <w:i/>
          <w:sz w:val="24"/>
          <w:szCs w:val="24"/>
        </w:rPr>
        <w:t xml:space="preserve">continuous basis </w:t>
      </w:r>
      <w:r w:rsidRPr="005378AB">
        <w:rPr>
          <w:rFonts w:ascii="Arial" w:hAnsi="Arial" w:cs="Arial"/>
          <w:i/>
          <w:sz w:val="24"/>
          <w:szCs w:val="24"/>
        </w:rPr>
        <w:t>to ensure that PSTs experience</w:t>
      </w:r>
      <w:r w:rsidR="00CE6649" w:rsidRPr="005378AB">
        <w:rPr>
          <w:rFonts w:ascii="Arial" w:hAnsi="Arial" w:cs="Arial"/>
          <w:i/>
          <w:sz w:val="24"/>
          <w:szCs w:val="24"/>
        </w:rPr>
        <w:t xml:space="preserve"> continuity in their block placement</w:t>
      </w:r>
      <w:r w:rsidR="00C50980">
        <w:rPr>
          <w:rFonts w:ascii="Arial" w:hAnsi="Arial" w:cs="Arial"/>
          <w:i/>
          <w:sz w:val="24"/>
          <w:szCs w:val="24"/>
        </w:rPr>
        <w:t xml:space="preserve"> and can achieve the AITSL Graduate Standard. </w:t>
      </w:r>
    </w:p>
    <w:p w14:paraId="584A3163" w14:textId="57AE400E" w:rsidR="00B227CA" w:rsidRDefault="00C50980" w:rsidP="00657E01">
      <w:pPr>
        <w:rPr>
          <w:rFonts w:ascii="Arial" w:hAnsi="Arial" w:cs="Arial"/>
          <w:i/>
          <w:sz w:val="24"/>
          <w:szCs w:val="24"/>
        </w:rPr>
      </w:pPr>
      <w:r>
        <w:rPr>
          <w:rFonts w:ascii="Arial" w:hAnsi="Arial" w:cs="Arial"/>
          <w:i/>
          <w:sz w:val="24"/>
          <w:szCs w:val="24"/>
        </w:rPr>
        <w:t xml:space="preserve">Placements </w:t>
      </w:r>
      <w:r w:rsidR="009F643E">
        <w:rPr>
          <w:rFonts w:ascii="Arial" w:hAnsi="Arial" w:cs="Arial"/>
          <w:i/>
          <w:sz w:val="24"/>
          <w:szCs w:val="24"/>
        </w:rPr>
        <w:t xml:space="preserve">sites </w:t>
      </w:r>
      <w:r>
        <w:rPr>
          <w:rFonts w:ascii="Arial" w:hAnsi="Arial" w:cs="Arial"/>
          <w:i/>
          <w:sz w:val="24"/>
          <w:szCs w:val="24"/>
        </w:rPr>
        <w:t>need to be as diverse as possible.</w:t>
      </w:r>
    </w:p>
    <w:p w14:paraId="23824A68" w14:textId="77777777" w:rsidR="00C50980" w:rsidRPr="00C50980" w:rsidRDefault="00C50980" w:rsidP="00657E01">
      <w:pPr>
        <w:rPr>
          <w:rFonts w:ascii="Arial" w:hAnsi="Arial" w:cs="Arial"/>
          <w:i/>
          <w:sz w:val="24"/>
          <w:szCs w:val="24"/>
        </w:rPr>
      </w:pPr>
    </w:p>
    <w:p w14:paraId="315597C7" w14:textId="77777777" w:rsidR="00BC10F0" w:rsidRPr="005378AB" w:rsidRDefault="00CB172B" w:rsidP="00657E01">
      <w:pPr>
        <w:pStyle w:val="ListParagraph"/>
        <w:ind w:left="0"/>
        <w:rPr>
          <w:rFonts w:ascii="Arial" w:hAnsi="Arial" w:cs="Arial"/>
          <w:b/>
          <w:sz w:val="24"/>
          <w:szCs w:val="24"/>
        </w:rPr>
      </w:pPr>
      <w:r w:rsidRPr="005378AB">
        <w:rPr>
          <w:rFonts w:ascii="Arial" w:hAnsi="Arial" w:cs="Arial"/>
          <w:b/>
          <w:sz w:val="24"/>
          <w:szCs w:val="24"/>
        </w:rPr>
        <w:t xml:space="preserve">4. </w:t>
      </w:r>
      <w:r w:rsidR="00CE6649" w:rsidRPr="005378AB">
        <w:rPr>
          <w:rFonts w:ascii="Arial" w:hAnsi="Arial" w:cs="Arial"/>
          <w:b/>
          <w:sz w:val="24"/>
          <w:szCs w:val="24"/>
        </w:rPr>
        <w:t xml:space="preserve">Summary of inherent requirements </w:t>
      </w:r>
      <w:r w:rsidR="00005CFD" w:rsidRPr="005378AB">
        <w:rPr>
          <w:rFonts w:ascii="Arial" w:hAnsi="Arial" w:cs="Arial"/>
          <w:b/>
          <w:sz w:val="24"/>
          <w:szCs w:val="24"/>
        </w:rPr>
        <w:t xml:space="preserve">for undertaking teaching degrees </w:t>
      </w:r>
      <w:r w:rsidR="00CE6649" w:rsidRPr="005378AB">
        <w:rPr>
          <w:rFonts w:ascii="Arial" w:hAnsi="Arial" w:cs="Arial"/>
          <w:b/>
          <w:sz w:val="24"/>
          <w:szCs w:val="24"/>
        </w:rPr>
        <w:t>and f</w:t>
      </w:r>
      <w:r w:rsidR="00005CFD" w:rsidRPr="005378AB">
        <w:rPr>
          <w:rFonts w:ascii="Arial" w:hAnsi="Arial" w:cs="Arial"/>
          <w:b/>
          <w:sz w:val="24"/>
          <w:szCs w:val="24"/>
        </w:rPr>
        <w:t>itness for p</w:t>
      </w:r>
      <w:r w:rsidR="00882462" w:rsidRPr="005378AB">
        <w:rPr>
          <w:rFonts w:ascii="Arial" w:hAnsi="Arial" w:cs="Arial"/>
          <w:b/>
          <w:sz w:val="24"/>
          <w:szCs w:val="24"/>
        </w:rPr>
        <w:t>lacement</w:t>
      </w:r>
    </w:p>
    <w:p w14:paraId="3BAC8DF3" w14:textId="43D3C7ED" w:rsidR="00005CFD" w:rsidRDefault="00005CFD" w:rsidP="00657E01">
      <w:pPr>
        <w:pStyle w:val="ListParagraph"/>
        <w:ind w:left="0"/>
        <w:rPr>
          <w:rFonts w:ascii="Arial" w:hAnsi="Arial" w:cs="Arial"/>
          <w:sz w:val="24"/>
          <w:szCs w:val="24"/>
        </w:rPr>
      </w:pPr>
      <w:r w:rsidRPr="005378AB">
        <w:rPr>
          <w:rFonts w:ascii="Arial" w:hAnsi="Arial" w:cs="Arial"/>
          <w:sz w:val="24"/>
          <w:szCs w:val="24"/>
        </w:rPr>
        <w:t xml:space="preserve">The following link provides students with information regarding the inherent or core requirements </w:t>
      </w:r>
      <w:r w:rsidR="00460813">
        <w:rPr>
          <w:rFonts w:ascii="Arial" w:hAnsi="Arial" w:cs="Arial"/>
          <w:sz w:val="24"/>
          <w:szCs w:val="24"/>
        </w:rPr>
        <w:t xml:space="preserve">to </w:t>
      </w:r>
      <w:r w:rsidRPr="005378AB">
        <w:rPr>
          <w:rFonts w:ascii="Arial" w:hAnsi="Arial" w:cs="Arial"/>
          <w:sz w:val="24"/>
          <w:szCs w:val="24"/>
        </w:rPr>
        <w:t>make an informed judgement about their ability to undertake</w:t>
      </w:r>
      <w:r w:rsidR="003F5195" w:rsidRPr="005378AB">
        <w:rPr>
          <w:rFonts w:ascii="Arial" w:hAnsi="Arial" w:cs="Arial"/>
          <w:sz w:val="24"/>
          <w:szCs w:val="24"/>
        </w:rPr>
        <w:t xml:space="preserve"> teaching</w:t>
      </w:r>
      <w:r w:rsidRPr="005378AB">
        <w:rPr>
          <w:rFonts w:ascii="Arial" w:hAnsi="Arial" w:cs="Arial"/>
          <w:sz w:val="24"/>
          <w:szCs w:val="24"/>
        </w:rPr>
        <w:t>.</w:t>
      </w:r>
      <w:r w:rsidR="00E3144F" w:rsidRPr="005378AB">
        <w:rPr>
          <w:rFonts w:ascii="Arial" w:hAnsi="Arial" w:cs="Arial"/>
          <w:sz w:val="24"/>
          <w:szCs w:val="24"/>
        </w:rPr>
        <w:t xml:space="preserve"> It also pr</w:t>
      </w:r>
      <w:r w:rsidR="009A5CBC" w:rsidRPr="005378AB">
        <w:rPr>
          <w:rFonts w:ascii="Arial" w:hAnsi="Arial" w:cs="Arial"/>
          <w:sz w:val="24"/>
          <w:szCs w:val="24"/>
        </w:rPr>
        <w:t xml:space="preserve">ovides information for students </w:t>
      </w:r>
      <w:r w:rsidR="00E3144F" w:rsidRPr="005378AB">
        <w:rPr>
          <w:rFonts w:ascii="Arial" w:hAnsi="Arial" w:cs="Arial"/>
          <w:sz w:val="24"/>
          <w:szCs w:val="24"/>
        </w:rPr>
        <w:t>with health condition</w:t>
      </w:r>
      <w:r w:rsidR="009A5CBC" w:rsidRPr="005378AB">
        <w:rPr>
          <w:rFonts w:ascii="Arial" w:hAnsi="Arial" w:cs="Arial"/>
          <w:sz w:val="24"/>
          <w:szCs w:val="24"/>
        </w:rPr>
        <w:t>s, impairments and disabilities regarding access plans and health and counselling support.</w:t>
      </w:r>
      <w:r w:rsidR="0070401E" w:rsidRPr="005378AB">
        <w:rPr>
          <w:rFonts w:ascii="Arial" w:hAnsi="Arial" w:cs="Arial"/>
          <w:sz w:val="24"/>
          <w:szCs w:val="24"/>
        </w:rPr>
        <w:t xml:space="preserve"> </w:t>
      </w:r>
      <w:r w:rsidR="00EA6D78" w:rsidRPr="005378AB">
        <w:rPr>
          <w:rFonts w:ascii="Arial" w:hAnsi="Arial" w:cs="Arial"/>
          <w:sz w:val="24"/>
          <w:szCs w:val="24"/>
        </w:rPr>
        <w:t xml:space="preserve">Prior to placement students </w:t>
      </w:r>
      <w:r w:rsidR="0070401E" w:rsidRPr="005378AB">
        <w:rPr>
          <w:rFonts w:ascii="Arial" w:hAnsi="Arial" w:cs="Arial"/>
          <w:sz w:val="24"/>
          <w:szCs w:val="24"/>
        </w:rPr>
        <w:t>should discuss with their Academic Coordinator any concerns they may have regarding their fitness for placement.</w:t>
      </w:r>
      <w:r w:rsidR="00C75BAA" w:rsidRPr="00C75BAA">
        <w:t xml:space="preserve"> </w:t>
      </w:r>
      <w:hyperlink r:id="rId10" w:history="1">
        <w:r w:rsidR="00C75BAA" w:rsidRPr="00CE4189">
          <w:rPr>
            <w:rStyle w:val="Hyperlink"/>
            <w:rFonts w:ascii="Arial" w:hAnsi="Arial" w:cs="Arial"/>
            <w:sz w:val="24"/>
            <w:szCs w:val="24"/>
          </w:rPr>
          <w:t>https://www.flinders.edu.au/study/courses/education-inherent-requirements</w:t>
        </w:r>
      </w:hyperlink>
    </w:p>
    <w:p w14:paraId="47F15ECD" w14:textId="77777777" w:rsidR="00C75BAA" w:rsidRPr="005378AB" w:rsidRDefault="00C75BAA" w:rsidP="00657E01">
      <w:pPr>
        <w:pStyle w:val="ListParagraph"/>
        <w:ind w:left="0"/>
        <w:rPr>
          <w:rFonts w:ascii="Arial" w:hAnsi="Arial" w:cs="Arial"/>
          <w:sz w:val="24"/>
          <w:szCs w:val="24"/>
        </w:rPr>
      </w:pPr>
    </w:p>
    <w:p w14:paraId="3F74649F" w14:textId="77777777" w:rsidR="0070401E" w:rsidRPr="005378AB" w:rsidRDefault="0070401E" w:rsidP="00657E01">
      <w:pPr>
        <w:rPr>
          <w:rStyle w:val="Hyperlink"/>
          <w:rFonts w:ascii="Arial" w:hAnsi="Arial" w:cs="Arial"/>
          <w:sz w:val="24"/>
          <w:szCs w:val="24"/>
        </w:rPr>
      </w:pPr>
    </w:p>
    <w:p w14:paraId="6F44F1B7" w14:textId="77777777" w:rsidR="000A4D8A" w:rsidRPr="005378AB" w:rsidRDefault="0070401E" w:rsidP="00657E01">
      <w:pPr>
        <w:rPr>
          <w:rFonts w:ascii="Arial" w:hAnsi="Arial" w:cs="Arial"/>
          <w:color w:val="0000FF" w:themeColor="hyperlink"/>
          <w:sz w:val="24"/>
          <w:szCs w:val="24"/>
          <w:u w:val="single"/>
        </w:rPr>
      </w:pPr>
      <w:r w:rsidRPr="005378AB">
        <w:rPr>
          <w:rFonts w:ascii="Arial" w:hAnsi="Arial" w:cs="Arial"/>
          <w:b/>
          <w:sz w:val="24"/>
          <w:szCs w:val="24"/>
        </w:rPr>
        <w:t xml:space="preserve">5. </w:t>
      </w:r>
      <w:r w:rsidR="000A4D8A" w:rsidRPr="005378AB">
        <w:rPr>
          <w:rFonts w:ascii="Arial" w:hAnsi="Arial" w:cs="Arial"/>
          <w:b/>
          <w:sz w:val="24"/>
          <w:szCs w:val="24"/>
        </w:rPr>
        <w:t>Professional Communication</w:t>
      </w:r>
    </w:p>
    <w:p w14:paraId="42F9DE09" w14:textId="2BF6E240" w:rsidR="000A4D8A" w:rsidRPr="005378AB" w:rsidRDefault="000A4D8A" w:rsidP="00657E01">
      <w:pPr>
        <w:rPr>
          <w:rFonts w:ascii="Arial" w:hAnsi="Arial" w:cs="Arial"/>
          <w:sz w:val="24"/>
          <w:szCs w:val="24"/>
        </w:rPr>
      </w:pPr>
      <w:r w:rsidRPr="005378AB">
        <w:rPr>
          <w:rFonts w:ascii="Arial" w:hAnsi="Arial" w:cs="Arial"/>
          <w:sz w:val="24"/>
          <w:szCs w:val="24"/>
        </w:rPr>
        <w:t>In all communication with</w:t>
      </w:r>
      <w:r w:rsidR="00EA6D78" w:rsidRPr="005378AB">
        <w:rPr>
          <w:rFonts w:ascii="Arial" w:hAnsi="Arial" w:cs="Arial"/>
          <w:sz w:val="24"/>
          <w:szCs w:val="24"/>
        </w:rPr>
        <w:t xml:space="preserve"> </w:t>
      </w:r>
      <w:r w:rsidR="00460813" w:rsidRPr="005378AB">
        <w:rPr>
          <w:rFonts w:ascii="Arial" w:hAnsi="Arial" w:cs="Arial"/>
          <w:sz w:val="24"/>
          <w:szCs w:val="24"/>
        </w:rPr>
        <w:t>university</w:t>
      </w:r>
      <w:r w:rsidR="00EA6D78" w:rsidRPr="005378AB">
        <w:rPr>
          <w:rFonts w:ascii="Arial" w:hAnsi="Arial" w:cs="Arial"/>
          <w:sz w:val="24"/>
          <w:szCs w:val="24"/>
        </w:rPr>
        <w:t xml:space="preserve"> staff </w:t>
      </w:r>
      <w:r w:rsidRPr="005378AB">
        <w:rPr>
          <w:rFonts w:ascii="Arial" w:hAnsi="Arial" w:cs="Arial"/>
          <w:sz w:val="24"/>
          <w:szCs w:val="24"/>
        </w:rPr>
        <w:t>and site</w:t>
      </w:r>
      <w:r w:rsidR="00EA6D78" w:rsidRPr="005378AB">
        <w:rPr>
          <w:rFonts w:ascii="Arial" w:hAnsi="Arial" w:cs="Arial"/>
          <w:sz w:val="24"/>
          <w:szCs w:val="24"/>
        </w:rPr>
        <w:t>s</w:t>
      </w:r>
      <w:r w:rsidRPr="005378AB">
        <w:rPr>
          <w:rFonts w:ascii="Arial" w:hAnsi="Arial" w:cs="Arial"/>
          <w:sz w:val="24"/>
          <w:szCs w:val="24"/>
        </w:rPr>
        <w:t xml:space="preserve"> it is important </w:t>
      </w:r>
      <w:r w:rsidR="00EA6D78" w:rsidRPr="005378AB">
        <w:rPr>
          <w:rFonts w:ascii="Arial" w:hAnsi="Arial" w:cs="Arial"/>
          <w:sz w:val="24"/>
          <w:szCs w:val="24"/>
        </w:rPr>
        <w:t>for pre-service teachers to</w:t>
      </w:r>
      <w:r w:rsidRPr="005378AB">
        <w:rPr>
          <w:rFonts w:ascii="Arial" w:hAnsi="Arial" w:cs="Arial"/>
          <w:sz w:val="24"/>
          <w:szCs w:val="24"/>
        </w:rPr>
        <w:t xml:space="preserve"> have a</w:t>
      </w:r>
      <w:r w:rsidR="00EA6D78" w:rsidRPr="005378AB">
        <w:rPr>
          <w:rFonts w:ascii="Arial" w:hAnsi="Arial" w:cs="Arial"/>
          <w:sz w:val="24"/>
          <w:szCs w:val="24"/>
        </w:rPr>
        <w:t>n email</w:t>
      </w:r>
      <w:r w:rsidRPr="005378AB">
        <w:rPr>
          <w:rFonts w:ascii="Arial" w:hAnsi="Arial" w:cs="Arial"/>
          <w:sz w:val="24"/>
          <w:szCs w:val="24"/>
        </w:rPr>
        <w:t xml:space="preserve"> signature block that identifies </w:t>
      </w:r>
      <w:r w:rsidR="00EA6D78" w:rsidRPr="005378AB">
        <w:rPr>
          <w:rFonts w:ascii="Arial" w:hAnsi="Arial" w:cs="Arial"/>
          <w:sz w:val="24"/>
          <w:szCs w:val="24"/>
        </w:rPr>
        <w:t xml:space="preserve">their full </w:t>
      </w:r>
      <w:r w:rsidRPr="005378AB">
        <w:rPr>
          <w:rFonts w:ascii="Arial" w:hAnsi="Arial" w:cs="Arial"/>
          <w:sz w:val="24"/>
          <w:szCs w:val="24"/>
        </w:rPr>
        <w:t>name, student ID and course/year level.</w:t>
      </w:r>
      <w:r w:rsidR="0070401E" w:rsidRPr="005378AB">
        <w:rPr>
          <w:rFonts w:ascii="Arial" w:hAnsi="Arial" w:cs="Arial"/>
          <w:sz w:val="24"/>
          <w:szCs w:val="24"/>
        </w:rPr>
        <w:t xml:space="preserve"> </w:t>
      </w:r>
      <w:r w:rsidR="00EA6D78" w:rsidRPr="005378AB">
        <w:rPr>
          <w:rFonts w:ascii="Arial" w:hAnsi="Arial" w:cs="Arial"/>
          <w:sz w:val="24"/>
          <w:szCs w:val="24"/>
        </w:rPr>
        <w:t xml:space="preserve">Further </w:t>
      </w:r>
      <w:r w:rsidR="0070401E" w:rsidRPr="005378AB">
        <w:rPr>
          <w:rFonts w:ascii="Arial" w:hAnsi="Arial" w:cs="Arial"/>
          <w:sz w:val="24"/>
          <w:szCs w:val="24"/>
        </w:rPr>
        <w:t>information is provided in the lectures and on the profess</w:t>
      </w:r>
      <w:r w:rsidR="00CB172B" w:rsidRPr="005378AB">
        <w:rPr>
          <w:rFonts w:ascii="Arial" w:hAnsi="Arial" w:cs="Arial"/>
          <w:sz w:val="24"/>
          <w:szCs w:val="24"/>
        </w:rPr>
        <w:t>ional experience webpage</w:t>
      </w:r>
      <w:r w:rsidR="00D164FF" w:rsidRPr="005378AB">
        <w:rPr>
          <w:rFonts w:ascii="Arial" w:hAnsi="Arial" w:cs="Arial"/>
          <w:sz w:val="24"/>
          <w:szCs w:val="24"/>
        </w:rPr>
        <w:t xml:space="preserve">. </w:t>
      </w:r>
      <w:r w:rsidR="002400F1" w:rsidRPr="005378AB">
        <w:rPr>
          <w:rFonts w:ascii="Arial" w:hAnsi="Arial" w:cs="Arial"/>
          <w:sz w:val="24"/>
          <w:szCs w:val="24"/>
        </w:rPr>
        <w:t>S</w:t>
      </w:r>
      <w:r w:rsidR="00D164FF" w:rsidRPr="005378AB">
        <w:rPr>
          <w:rFonts w:ascii="Arial" w:hAnsi="Arial" w:cs="Arial"/>
          <w:sz w:val="24"/>
          <w:szCs w:val="24"/>
        </w:rPr>
        <w:t xml:space="preserve">taff </w:t>
      </w:r>
      <w:r w:rsidR="00EA6D78" w:rsidRPr="005378AB">
        <w:rPr>
          <w:rFonts w:ascii="Arial" w:hAnsi="Arial" w:cs="Arial"/>
          <w:sz w:val="24"/>
          <w:szCs w:val="24"/>
        </w:rPr>
        <w:t>communicate</w:t>
      </w:r>
      <w:r w:rsidR="0070401E" w:rsidRPr="005378AB">
        <w:rPr>
          <w:rFonts w:ascii="Arial" w:hAnsi="Arial" w:cs="Arial"/>
          <w:sz w:val="24"/>
          <w:szCs w:val="24"/>
        </w:rPr>
        <w:t xml:space="preserve"> with many students and may not respond </w:t>
      </w:r>
      <w:r w:rsidR="00CB172B" w:rsidRPr="005378AB">
        <w:rPr>
          <w:rFonts w:ascii="Arial" w:hAnsi="Arial" w:cs="Arial"/>
          <w:sz w:val="24"/>
          <w:szCs w:val="24"/>
        </w:rPr>
        <w:t xml:space="preserve">to emails </w:t>
      </w:r>
      <w:r w:rsidR="0070401E" w:rsidRPr="005378AB">
        <w:rPr>
          <w:rFonts w:ascii="Arial" w:hAnsi="Arial" w:cs="Arial"/>
          <w:sz w:val="24"/>
          <w:szCs w:val="24"/>
        </w:rPr>
        <w:t xml:space="preserve">if students do not have an appropriate signature block. </w:t>
      </w:r>
      <w:r w:rsidRPr="005378AB">
        <w:rPr>
          <w:rFonts w:ascii="Arial" w:hAnsi="Arial" w:cs="Arial"/>
          <w:sz w:val="24"/>
          <w:szCs w:val="24"/>
        </w:rPr>
        <w:t xml:space="preserve">Professional and respectful language and </w:t>
      </w:r>
      <w:r w:rsidR="00D164FF" w:rsidRPr="005378AB">
        <w:rPr>
          <w:rFonts w:ascii="Arial" w:hAnsi="Arial" w:cs="Arial"/>
          <w:sz w:val="24"/>
          <w:szCs w:val="24"/>
        </w:rPr>
        <w:t xml:space="preserve">high standards of </w:t>
      </w:r>
      <w:r w:rsidRPr="005378AB">
        <w:rPr>
          <w:rFonts w:ascii="Arial" w:hAnsi="Arial" w:cs="Arial"/>
          <w:sz w:val="24"/>
          <w:szCs w:val="24"/>
        </w:rPr>
        <w:t>spelling and grammar are expected</w:t>
      </w:r>
      <w:r w:rsidR="00460813">
        <w:rPr>
          <w:rFonts w:ascii="Arial" w:hAnsi="Arial" w:cs="Arial"/>
          <w:sz w:val="24"/>
          <w:szCs w:val="24"/>
        </w:rPr>
        <w:t xml:space="preserve">. </w:t>
      </w:r>
      <w:r w:rsidR="00EA6D78" w:rsidRPr="005378AB">
        <w:rPr>
          <w:rFonts w:ascii="Arial" w:hAnsi="Arial" w:cs="Arial"/>
          <w:sz w:val="24"/>
          <w:szCs w:val="24"/>
        </w:rPr>
        <w:t xml:space="preserve">Students need to </w:t>
      </w:r>
      <w:r w:rsidR="00460813">
        <w:rPr>
          <w:rFonts w:ascii="Arial" w:hAnsi="Arial" w:cs="Arial"/>
          <w:sz w:val="24"/>
          <w:szCs w:val="24"/>
        </w:rPr>
        <w:t xml:space="preserve">also understand </w:t>
      </w:r>
      <w:r w:rsidR="00EA6D78" w:rsidRPr="005378AB">
        <w:rPr>
          <w:rFonts w:ascii="Arial" w:hAnsi="Arial" w:cs="Arial"/>
          <w:sz w:val="24"/>
          <w:szCs w:val="24"/>
        </w:rPr>
        <w:t xml:space="preserve">that staff may not </w:t>
      </w:r>
      <w:r w:rsidR="00D164FF" w:rsidRPr="005378AB">
        <w:rPr>
          <w:rFonts w:ascii="Arial" w:hAnsi="Arial" w:cs="Arial"/>
          <w:sz w:val="24"/>
          <w:szCs w:val="24"/>
        </w:rPr>
        <w:t xml:space="preserve">be </w:t>
      </w:r>
      <w:r w:rsidR="00EA6D78" w:rsidRPr="005378AB">
        <w:rPr>
          <w:rFonts w:ascii="Arial" w:hAnsi="Arial" w:cs="Arial"/>
          <w:sz w:val="24"/>
          <w:szCs w:val="24"/>
        </w:rPr>
        <w:t xml:space="preserve">available to respond to emails after hours or within short time frames. </w:t>
      </w:r>
      <w:r w:rsidR="00D164FF" w:rsidRPr="005378AB">
        <w:rPr>
          <w:rFonts w:ascii="Arial" w:hAnsi="Arial" w:cs="Arial"/>
          <w:sz w:val="24"/>
          <w:szCs w:val="24"/>
        </w:rPr>
        <w:t xml:space="preserve">In </w:t>
      </w:r>
      <w:r w:rsidR="00EA6D78" w:rsidRPr="005378AB">
        <w:rPr>
          <w:rFonts w:ascii="Arial" w:hAnsi="Arial" w:cs="Arial"/>
          <w:sz w:val="24"/>
          <w:szCs w:val="24"/>
        </w:rPr>
        <w:t>an emergency the Director of Professional Experience can be contacted.</w:t>
      </w:r>
      <w:r w:rsidR="008869A0">
        <w:rPr>
          <w:rFonts w:ascii="Arial" w:hAnsi="Arial" w:cs="Arial"/>
          <w:sz w:val="24"/>
          <w:szCs w:val="24"/>
        </w:rPr>
        <w:t xml:space="preserve"> Professional and appropriate use of social media and general confidentiality regarding </w:t>
      </w:r>
      <w:r w:rsidR="00460813">
        <w:rPr>
          <w:rFonts w:ascii="Arial" w:hAnsi="Arial" w:cs="Arial"/>
          <w:sz w:val="24"/>
          <w:szCs w:val="24"/>
        </w:rPr>
        <w:t>u</w:t>
      </w:r>
      <w:r w:rsidR="008869A0">
        <w:rPr>
          <w:rFonts w:ascii="Arial" w:hAnsi="Arial" w:cs="Arial"/>
          <w:sz w:val="24"/>
          <w:szCs w:val="24"/>
        </w:rPr>
        <w:t xml:space="preserve">niversity programs, placement sites, staff and students </w:t>
      </w:r>
      <w:r w:rsidR="00693980">
        <w:rPr>
          <w:rFonts w:ascii="Arial" w:hAnsi="Arial" w:cs="Arial"/>
          <w:sz w:val="24"/>
          <w:szCs w:val="24"/>
        </w:rPr>
        <w:t xml:space="preserve">is to </w:t>
      </w:r>
      <w:r w:rsidR="008869A0">
        <w:rPr>
          <w:rFonts w:ascii="Arial" w:hAnsi="Arial" w:cs="Arial"/>
          <w:sz w:val="24"/>
          <w:szCs w:val="24"/>
        </w:rPr>
        <w:t xml:space="preserve">be </w:t>
      </w:r>
      <w:proofErr w:type="gramStart"/>
      <w:r w:rsidR="008869A0">
        <w:rPr>
          <w:rFonts w:ascii="Arial" w:hAnsi="Arial" w:cs="Arial"/>
          <w:sz w:val="24"/>
          <w:szCs w:val="24"/>
        </w:rPr>
        <w:t>observed</w:t>
      </w:r>
      <w:r w:rsidR="00693980">
        <w:rPr>
          <w:rFonts w:ascii="Arial" w:hAnsi="Arial" w:cs="Arial"/>
          <w:sz w:val="24"/>
          <w:szCs w:val="24"/>
        </w:rPr>
        <w:t xml:space="preserve"> at all times</w:t>
      </w:r>
      <w:proofErr w:type="gramEnd"/>
      <w:r w:rsidR="00693980">
        <w:rPr>
          <w:rFonts w:ascii="Arial" w:hAnsi="Arial" w:cs="Arial"/>
          <w:sz w:val="24"/>
          <w:szCs w:val="24"/>
        </w:rPr>
        <w:t xml:space="preserve">. </w:t>
      </w:r>
      <w:r w:rsidR="008869A0">
        <w:rPr>
          <w:rFonts w:ascii="Arial" w:hAnsi="Arial" w:cs="Arial"/>
          <w:sz w:val="24"/>
          <w:szCs w:val="24"/>
        </w:rPr>
        <w:t>PSTs are advised in the lecture</w:t>
      </w:r>
      <w:r w:rsidR="00460813">
        <w:rPr>
          <w:rFonts w:ascii="Arial" w:hAnsi="Arial" w:cs="Arial"/>
          <w:sz w:val="24"/>
          <w:szCs w:val="24"/>
        </w:rPr>
        <w:t xml:space="preserve">s </w:t>
      </w:r>
      <w:r w:rsidR="008869A0">
        <w:rPr>
          <w:rFonts w:ascii="Arial" w:hAnsi="Arial" w:cs="Arial"/>
          <w:sz w:val="24"/>
          <w:szCs w:val="24"/>
        </w:rPr>
        <w:t xml:space="preserve">regarding </w:t>
      </w:r>
      <w:r w:rsidR="00460813">
        <w:rPr>
          <w:rFonts w:ascii="Arial" w:hAnsi="Arial" w:cs="Arial"/>
          <w:sz w:val="24"/>
          <w:szCs w:val="24"/>
        </w:rPr>
        <w:t xml:space="preserve">professional </w:t>
      </w:r>
      <w:r w:rsidR="00657E01" w:rsidRPr="00C47A09">
        <w:rPr>
          <w:rFonts w:ascii="Arial" w:hAnsi="Arial" w:cs="Arial"/>
          <w:sz w:val="24"/>
          <w:szCs w:val="24"/>
        </w:rPr>
        <w:t>l</w:t>
      </w:r>
      <w:r w:rsidR="008869A0" w:rsidRPr="00C47A09">
        <w:rPr>
          <w:rFonts w:ascii="Arial" w:hAnsi="Arial" w:cs="Arial"/>
          <w:sz w:val="24"/>
          <w:szCs w:val="24"/>
        </w:rPr>
        <w:t>egal</w:t>
      </w:r>
      <w:r w:rsidR="008869A0">
        <w:rPr>
          <w:rFonts w:ascii="Arial" w:hAnsi="Arial" w:cs="Arial"/>
          <w:sz w:val="24"/>
          <w:szCs w:val="24"/>
        </w:rPr>
        <w:t xml:space="preserve"> and ethical conduct.</w:t>
      </w:r>
    </w:p>
    <w:p w14:paraId="06C7D01F" w14:textId="77777777" w:rsidR="000A4D8A" w:rsidRPr="005378AB" w:rsidRDefault="000A4D8A" w:rsidP="00657E01">
      <w:pPr>
        <w:rPr>
          <w:rFonts w:ascii="Arial" w:hAnsi="Arial" w:cs="Arial"/>
          <w:b/>
          <w:sz w:val="24"/>
          <w:szCs w:val="24"/>
        </w:rPr>
      </w:pPr>
    </w:p>
    <w:p w14:paraId="3A87E85D" w14:textId="77777777" w:rsidR="000A4D8A" w:rsidRPr="005378AB" w:rsidRDefault="00CB172B" w:rsidP="00657E01">
      <w:pPr>
        <w:rPr>
          <w:rFonts w:ascii="Arial" w:hAnsi="Arial" w:cs="Arial"/>
          <w:b/>
          <w:sz w:val="24"/>
          <w:szCs w:val="24"/>
        </w:rPr>
      </w:pPr>
      <w:r w:rsidRPr="005378AB">
        <w:rPr>
          <w:rFonts w:ascii="Arial" w:hAnsi="Arial" w:cs="Arial"/>
          <w:b/>
          <w:sz w:val="24"/>
          <w:szCs w:val="24"/>
        </w:rPr>
        <w:t xml:space="preserve">6. </w:t>
      </w:r>
      <w:r w:rsidR="000A4D8A" w:rsidRPr="005378AB">
        <w:rPr>
          <w:rFonts w:ascii="Arial" w:hAnsi="Arial" w:cs="Arial"/>
          <w:b/>
          <w:sz w:val="24"/>
          <w:szCs w:val="24"/>
        </w:rPr>
        <w:t>Grade Point Average (GPA)</w:t>
      </w:r>
    </w:p>
    <w:p w14:paraId="0AEA0CFB" w14:textId="5CDF18D8" w:rsidR="000A4D8A" w:rsidRPr="005378AB" w:rsidRDefault="00D164FF" w:rsidP="00657E01">
      <w:pPr>
        <w:rPr>
          <w:rFonts w:ascii="Arial" w:hAnsi="Arial" w:cs="Arial"/>
          <w:sz w:val="24"/>
          <w:szCs w:val="24"/>
        </w:rPr>
      </w:pPr>
      <w:r w:rsidRPr="005378AB">
        <w:rPr>
          <w:rFonts w:ascii="Arial" w:hAnsi="Arial" w:cs="Arial"/>
          <w:sz w:val="24"/>
          <w:szCs w:val="24"/>
        </w:rPr>
        <w:t xml:space="preserve">A student’s </w:t>
      </w:r>
      <w:r w:rsidR="000A4D8A" w:rsidRPr="005378AB">
        <w:rPr>
          <w:rFonts w:ascii="Arial" w:hAnsi="Arial" w:cs="Arial"/>
          <w:sz w:val="24"/>
          <w:szCs w:val="24"/>
        </w:rPr>
        <w:t xml:space="preserve">Academic Record </w:t>
      </w:r>
      <w:r w:rsidRPr="005378AB">
        <w:rPr>
          <w:rFonts w:ascii="Arial" w:hAnsi="Arial" w:cs="Arial"/>
          <w:sz w:val="24"/>
          <w:szCs w:val="24"/>
        </w:rPr>
        <w:t xml:space="preserve">shows </w:t>
      </w:r>
      <w:r w:rsidR="00EA6D78" w:rsidRPr="005378AB">
        <w:rPr>
          <w:rFonts w:ascii="Arial" w:hAnsi="Arial" w:cs="Arial"/>
          <w:sz w:val="24"/>
          <w:szCs w:val="24"/>
        </w:rPr>
        <w:t xml:space="preserve">their </w:t>
      </w:r>
      <w:r w:rsidR="000A4D8A" w:rsidRPr="005378AB">
        <w:rPr>
          <w:rFonts w:ascii="Arial" w:hAnsi="Arial" w:cs="Arial"/>
          <w:sz w:val="24"/>
          <w:szCs w:val="24"/>
        </w:rPr>
        <w:t>Grade Point Average (GPA). GPA</w:t>
      </w:r>
      <w:r w:rsidR="00EA6D78" w:rsidRPr="005378AB">
        <w:rPr>
          <w:rFonts w:ascii="Arial" w:hAnsi="Arial" w:cs="Arial"/>
          <w:sz w:val="24"/>
          <w:szCs w:val="24"/>
        </w:rPr>
        <w:t>s</w:t>
      </w:r>
      <w:r w:rsidR="000A4D8A" w:rsidRPr="005378AB">
        <w:rPr>
          <w:rFonts w:ascii="Arial" w:hAnsi="Arial" w:cs="Arial"/>
          <w:sz w:val="24"/>
          <w:szCs w:val="24"/>
        </w:rPr>
        <w:t xml:space="preserve"> </w:t>
      </w:r>
      <w:r w:rsidR="00EA6D78" w:rsidRPr="005378AB">
        <w:rPr>
          <w:rFonts w:ascii="Arial" w:hAnsi="Arial" w:cs="Arial"/>
          <w:sz w:val="24"/>
          <w:szCs w:val="24"/>
        </w:rPr>
        <w:t>are</w:t>
      </w:r>
      <w:r w:rsidR="000A4D8A" w:rsidRPr="005378AB">
        <w:rPr>
          <w:rFonts w:ascii="Arial" w:hAnsi="Arial" w:cs="Arial"/>
          <w:sz w:val="24"/>
          <w:szCs w:val="24"/>
        </w:rPr>
        <w:t xml:space="preserve"> taken into consideration in relation to scholarships, placement sites and applications to repeat a placement. A GPA of 5 or more indicates that </w:t>
      </w:r>
      <w:r w:rsidR="00EA6D78" w:rsidRPr="005378AB">
        <w:rPr>
          <w:rFonts w:ascii="Arial" w:hAnsi="Arial" w:cs="Arial"/>
          <w:sz w:val="24"/>
          <w:szCs w:val="24"/>
        </w:rPr>
        <w:t>a student has</w:t>
      </w:r>
      <w:r w:rsidR="000A4D8A" w:rsidRPr="005378AB">
        <w:rPr>
          <w:rFonts w:ascii="Arial" w:hAnsi="Arial" w:cs="Arial"/>
          <w:sz w:val="24"/>
          <w:szCs w:val="24"/>
        </w:rPr>
        <w:t xml:space="preserve"> a strong understanding of curriculum theory and practice</w:t>
      </w:r>
      <w:r w:rsidR="00460813">
        <w:rPr>
          <w:rFonts w:ascii="Arial" w:hAnsi="Arial" w:cs="Arial"/>
          <w:sz w:val="24"/>
          <w:szCs w:val="24"/>
        </w:rPr>
        <w:t xml:space="preserve">. </w:t>
      </w:r>
      <w:r w:rsidR="000A4D8A" w:rsidRPr="005378AB">
        <w:rPr>
          <w:rFonts w:ascii="Arial" w:hAnsi="Arial" w:cs="Arial"/>
          <w:sz w:val="24"/>
          <w:szCs w:val="24"/>
        </w:rPr>
        <w:t xml:space="preserve">If </w:t>
      </w:r>
      <w:r w:rsidR="00EA6D78" w:rsidRPr="005378AB">
        <w:rPr>
          <w:rFonts w:ascii="Arial" w:hAnsi="Arial" w:cs="Arial"/>
          <w:sz w:val="24"/>
          <w:szCs w:val="24"/>
        </w:rPr>
        <w:t xml:space="preserve">a student has a low </w:t>
      </w:r>
      <w:proofErr w:type="gramStart"/>
      <w:r w:rsidR="000A4D8A" w:rsidRPr="005378AB">
        <w:rPr>
          <w:rFonts w:ascii="Arial" w:hAnsi="Arial" w:cs="Arial"/>
          <w:sz w:val="24"/>
          <w:szCs w:val="24"/>
        </w:rPr>
        <w:t>GPA</w:t>
      </w:r>
      <w:proofErr w:type="gramEnd"/>
      <w:r w:rsidR="000A4D8A" w:rsidRPr="005378AB">
        <w:rPr>
          <w:rFonts w:ascii="Arial" w:hAnsi="Arial" w:cs="Arial"/>
          <w:sz w:val="24"/>
          <w:szCs w:val="24"/>
        </w:rPr>
        <w:t xml:space="preserve"> </w:t>
      </w:r>
      <w:r w:rsidR="00EA6D78" w:rsidRPr="005378AB">
        <w:rPr>
          <w:rFonts w:ascii="Arial" w:hAnsi="Arial" w:cs="Arial"/>
          <w:sz w:val="24"/>
          <w:szCs w:val="24"/>
        </w:rPr>
        <w:t xml:space="preserve">they </w:t>
      </w:r>
      <w:r w:rsidR="000A4D8A" w:rsidRPr="005378AB">
        <w:rPr>
          <w:rFonts w:ascii="Arial" w:hAnsi="Arial" w:cs="Arial"/>
          <w:sz w:val="24"/>
          <w:szCs w:val="24"/>
        </w:rPr>
        <w:t xml:space="preserve">may be counselled out of </w:t>
      </w:r>
      <w:r w:rsidR="00EA6D78" w:rsidRPr="005378AB">
        <w:rPr>
          <w:rFonts w:ascii="Arial" w:hAnsi="Arial" w:cs="Arial"/>
          <w:sz w:val="24"/>
          <w:szCs w:val="24"/>
        </w:rPr>
        <w:t xml:space="preserve">their </w:t>
      </w:r>
      <w:r w:rsidR="000A4D8A" w:rsidRPr="005378AB">
        <w:rPr>
          <w:rFonts w:ascii="Arial" w:hAnsi="Arial" w:cs="Arial"/>
          <w:sz w:val="24"/>
          <w:szCs w:val="24"/>
        </w:rPr>
        <w:t xml:space="preserve">teaching degree.  </w:t>
      </w:r>
    </w:p>
    <w:p w14:paraId="5000C0D0" w14:textId="77777777" w:rsidR="000A4D8A" w:rsidRPr="005378AB" w:rsidRDefault="000A4D8A" w:rsidP="00657E01">
      <w:pPr>
        <w:rPr>
          <w:rFonts w:ascii="Arial" w:hAnsi="Arial" w:cs="Arial"/>
          <w:sz w:val="24"/>
          <w:szCs w:val="24"/>
        </w:rPr>
      </w:pPr>
    </w:p>
    <w:p w14:paraId="47F1DE47" w14:textId="77777777" w:rsidR="000A4D8A" w:rsidRPr="005378AB" w:rsidRDefault="00CB172B" w:rsidP="00657E01">
      <w:pPr>
        <w:rPr>
          <w:rFonts w:ascii="Arial" w:hAnsi="Arial" w:cs="Arial"/>
          <w:b/>
          <w:sz w:val="24"/>
          <w:szCs w:val="24"/>
        </w:rPr>
      </w:pPr>
      <w:r w:rsidRPr="005378AB">
        <w:rPr>
          <w:rFonts w:ascii="Arial" w:hAnsi="Arial" w:cs="Arial"/>
          <w:b/>
          <w:sz w:val="24"/>
          <w:szCs w:val="24"/>
        </w:rPr>
        <w:t xml:space="preserve">7. </w:t>
      </w:r>
      <w:r w:rsidR="000A4D8A" w:rsidRPr="005378AB">
        <w:rPr>
          <w:rFonts w:ascii="Arial" w:hAnsi="Arial" w:cs="Arial"/>
          <w:b/>
          <w:sz w:val="24"/>
          <w:szCs w:val="24"/>
        </w:rPr>
        <w:t xml:space="preserve">Professional Experience </w:t>
      </w:r>
      <w:r w:rsidRPr="005378AB">
        <w:rPr>
          <w:rFonts w:ascii="Arial" w:hAnsi="Arial" w:cs="Arial"/>
          <w:b/>
          <w:sz w:val="24"/>
          <w:szCs w:val="24"/>
        </w:rPr>
        <w:t xml:space="preserve">websites and </w:t>
      </w:r>
      <w:r w:rsidR="000A4D8A" w:rsidRPr="005378AB">
        <w:rPr>
          <w:rFonts w:ascii="Arial" w:hAnsi="Arial" w:cs="Arial"/>
          <w:b/>
          <w:sz w:val="24"/>
          <w:szCs w:val="24"/>
        </w:rPr>
        <w:t>resources</w:t>
      </w:r>
    </w:p>
    <w:p w14:paraId="24E92728" w14:textId="672F5015" w:rsidR="00CB172B" w:rsidRPr="005378AB" w:rsidRDefault="00CB172B" w:rsidP="00657E01">
      <w:pPr>
        <w:rPr>
          <w:rFonts w:ascii="Arial" w:hAnsi="Arial" w:cs="Arial"/>
          <w:sz w:val="24"/>
          <w:szCs w:val="24"/>
        </w:rPr>
      </w:pPr>
      <w:r w:rsidRPr="005378AB">
        <w:rPr>
          <w:rFonts w:ascii="Arial" w:hAnsi="Arial" w:cs="Arial"/>
          <w:sz w:val="24"/>
          <w:szCs w:val="24"/>
        </w:rPr>
        <w:t>Each professional experience topic has a FLO sit</w:t>
      </w:r>
      <w:r w:rsidR="00D164FF" w:rsidRPr="005378AB">
        <w:rPr>
          <w:rFonts w:ascii="Arial" w:hAnsi="Arial" w:cs="Arial"/>
          <w:sz w:val="24"/>
          <w:szCs w:val="24"/>
        </w:rPr>
        <w:t>e, which includes the topic SAM</w:t>
      </w:r>
      <w:r w:rsidRPr="005378AB">
        <w:rPr>
          <w:rFonts w:ascii="Arial" w:hAnsi="Arial" w:cs="Arial"/>
          <w:sz w:val="24"/>
          <w:szCs w:val="24"/>
        </w:rPr>
        <w:t>, resources</w:t>
      </w:r>
      <w:r w:rsidR="00D164FF" w:rsidRPr="005378AB">
        <w:rPr>
          <w:rFonts w:ascii="Arial" w:hAnsi="Arial" w:cs="Arial"/>
          <w:sz w:val="24"/>
          <w:szCs w:val="24"/>
        </w:rPr>
        <w:t xml:space="preserve">, </w:t>
      </w:r>
      <w:proofErr w:type="gramStart"/>
      <w:r w:rsidR="00D164FF" w:rsidRPr="005378AB">
        <w:rPr>
          <w:rFonts w:ascii="Arial" w:hAnsi="Arial" w:cs="Arial"/>
          <w:sz w:val="24"/>
          <w:szCs w:val="24"/>
        </w:rPr>
        <w:t>assessment</w:t>
      </w:r>
      <w:proofErr w:type="gramEnd"/>
      <w:r w:rsidRPr="005378AB">
        <w:rPr>
          <w:rFonts w:ascii="Arial" w:hAnsi="Arial" w:cs="Arial"/>
          <w:sz w:val="24"/>
          <w:szCs w:val="24"/>
        </w:rPr>
        <w:t xml:space="preserve"> and topic specific information. There is also a generic FLO site with general announcements and information about professional learning and career opportunities. The </w:t>
      </w:r>
      <w:hyperlink r:id="rId11" w:history="1">
        <w:r w:rsidRPr="00255B53">
          <w:rPr>
            <w:rStyle w:val="Hyperlink"/>
            <w:rFonts w:ascii="Arial" w:hAnsi="Arial" w:cs="Arial"/>
            <w:sz w:val="24"/>
            <w:szCs w:val="24"/>
          </w:rPr>
          <w:t>Professional Experience Webpage</w:t>
        </w:r>
      </w:hyperlink>
      <w:r w:rsidRPr="005378AB">
        <w:rPr>
          <w:rFonts w:ascii="Arial" w:hAnsi="Arial" w:cs="Arial"/>
          <w:sz w:val="24"/>
          <w:szCs w:val="24"/>
        </w:rPr>
        <w:t xml:space="preserve"> </w:t>
      </w:r>
      <w:r w:rsidR="00D164FF" w:rsidRPr="005378AB">
        <w:rPr>
          <w:rFonts w:ascii="Arial" w:hAnsi="Arial" w:cs="Arial"/>
          <w:sz w:val="24"/>
          <w:szCs w:val="24"/>
        </w:rPr>
        <w:t xml:space="preserve">has </w:t>
      </w:r>
      <w:r w:rsidRPr="005378AB">
        <w:rPr>
          <w:rFonts w:ascii="Arial" w:hAnsi="Arial" w:cs="Arial"/>
          <w:sz w:val="24"/>
          <w:szCs w:val="24"/>
        </w:rPr>
        <w:t xml:space="preserve">information and resources for students and sites regarding preparation for placement, Handbooks, </w:t>
      </w:r>
      <w:r w:rsidR="00EF31F6" w:rsidRPr="005378AB">
        <w:rPr>
          <w:rFonts w:ascii="Arial" w:hAnsi="Arial" w:cs="Arial"/>
          <w:sz w:val="24"/>
          <w:szCs w:val="24"/>
        </w:rPr>
        <w:t>a</w:t>
      </w:r>
      <w:r w:rsidR="00EF5D41" w:rsidRPr="005378AB">
        <w:rPr>
          <w:rFonts w:ascii="Arial" w:hAnsi="Arial" w:cs="Arial"/>
          <w:sz w:val="24"/>
          <w:szCs w:val="24"/>
        </w:rPr>
        <w:t>nd reports, staff contacts etc.</w:t>
      </w:r>
      <w:r w:rsidR="00255B53">
        <w:rPr>
          <w:rFonts w:ascii="Arial" w:hAnsi="Arial" w:cs="Arial"/>
          <w:sz w:val="24"/>
          <w:szCs w:val="24"/>
        </w:rPr>
        <w:t xml:space="preserve"> </w:t>
      </w:r>
      <w:r w:rsidRPr="005378AB">
        <w:rPr>
          <w:rFonts w:ascii="Arial" w:hAnsi="Arial" w:cs="Arial"/>
          <w:sz w:val="24"/>
          <w:szCs w:val="24"/>
        </w:rPr>
        <w:t>Students are</w:t>
      </w:r>
      <w:r w:rsidR="00EF31F6" w:rsidRPr="005378AB">
        <w:rPr>
          <w:rFonts w:ascii="Arial" w:hAnsi="Arial" w:cs="Arial"/>
          <w:sz w:val="24"/>
          <w:szCs w:val="24"/>
        </w:rPr>
        <w:t xml:space="preserve"> reminded to engage </w:t>
      </w:r>
      <w:r w:rsidR="00EA6D78" w:rsidRPr="005378AB">
        <w:rPr>
          <w:rFonts w:ascii="Arial" w:hAnsi="Arial" w:cs="Arial"/>
          <w:sz w:val="24"/>
          <w:szCs w:val="24"/>
        </w:rPr>
        <w:t xml:space="preserve">regularly </w:t>
      </w:r>
      <w:r w:rsidR="00EF31F6" w:rsidRPr="005378AB">
        <w:rPr>
          <w:rFonts w:ascii="Arial" w:hAnsi="Arial" w:cs="Arial"/>
          <w:sz w:val="24"/>
          <w:szCs w:val="24"/>
        </w:rPr>
        <w:t>with each of these sites.</w:t>
      </w:r>
      <w:r w:rsidRPr="005378AB">
        <w:rPr>
          <w:rFonts w:ascii="Arial" w:hAnsi="Arial" w:cs="Arial"/>
          <w:sz w:val="24"/>
          <w:szCs w:val="24"/>
        </w:rPr>
        <w:t xml:space="preserve"> </w:t>
      </w:r>
    </w:p>
    <w:p w14:paraId="1F8FE973" w14:textId="77777777" w:rsidR="000A4D8A" w:rsidRPr="005378AB" w:rsidRDefault="000A4D8A" w:rsidP="00657E01">
      <w:pPr>
        <w:rPr>
          <w:rFonts w:ascii="Arial" w:hAnsi="Arial" w:cs="Arial"/>
          <w:sz w:val="24"/>
          <w:szCs w:val="24"/>
        </w:rPr>
      </w:pPr>
    </w:p>
    <w:p w14:paraId="28DEB678" w14:textId="77777777" w:rsidR="009F643E" w:rsidRDefault="009F643E" w:rsidP="00657E01">
      <w:pPr>
        <w:rPr>
          <w:rFonts w:ascii="Arial" w:hAnsi="Arial" w:cs="Arial"/>
          <w:b/>
          <w:sz w:val="24"/>
          <w:szCs w:val="24"/>
        </w:rPr>
      </w:pPr>
    </w:p>
    <w:p w14:paraId="6EFB91EE" w14:textId="030AEC05" w:rsidR="003F5195" w:rsidRPr="005378AB" w:rsidRDefault="00EF31F6" w:rsidP="00657E01">
      <w:pPr>
        <w:rPr>
          <w:rFonts w:ascii="Arial" w:hAnsi="Arial" w:cs="Arial"/>
          <w:sz w:val="24"/>
          <w:szCs w:val="24"/>
        </w:rPr>
      </w:pPr>
      <w:r w:rsidRPr="005378AB">
        <w:rPr>
          <w:rFonts w:ascii="Arial" w:hAnsi="Arial" w:cs="Arial"/>
          <w:b/>
          <w:sz w:val="24"/>
          <w:szCs w:val="24"/>
        </w:rPr>
        <w:lastRenderedPageBreak/>
        <w:t>8.</w:t>
      </w:r>
      <w:r w:rsidRPr="005378AB">
        <w:rPr>
          <w:rFonts w:ascii="Arial" w:hAnsi="Arial" w:cs="Arial"/>
          <w:sz w:val="24"/>
          <w:szCs w:val="24"/>
        </w:rPr>
        <w:t xml:space="preserve"> </w:t>
      </w:r>
      <w:r w:rsidR="00FA407A" w:rsidRPr="005378AB">
        <w:rPr>
          <w:rFonts w:ascii="Arial" w:hAnsi="Arial" w:cs="Arial"/>
          <w:b/>
          <w:sz w:val="24"/>
          <w:szCs w:val="24"/>
        </w:rPr>
        <w:t>Placements</w:t>
      </w:r>
    </w:p>
    <w:p w14:paraId="441A374B" w14:textId="77777777" w:rsidR="00C94698" w:rsidRPr="005378AB" w:rsidRDefault="002613DA" w:rsidP="00657E01">
      <w:pPr>
        <w:pStyle w:val="ListParagraph"/>
        <w:numPr>
          <w:ilvl w:val="0"/>
          <w:numId w:val="29"/>
        </w:numPr>
        <w:rPr>
          <w:rFonts w:ascii="Arial" w:hAnsi="Arial" w:cs="Arial"/>
          <w:b/>
          <w:sz w:val="24"/>
          <w:szCs w:val="24"/>
        </w:rPr>
      </w:pPr>
      <w:r w:rsidRPr="005378AB">
        <w:rPr>
          <w:rFonts w:ascii="Arial" w:hAnsi="Arial" w:cs="Arial"/>
          <w:b/>
          <w:sz w:val="24"/>
          <w:szCs w:val="24"/>
        </w:rPr>
        <w:t>Pre-requisites</w:t>
      </w:r>
    </w:p>
    <w:p w14:paraId="3CC81E60" w14:textId="41EF0CDD" w:rsidR="00C94698" w:rsidRPr="005378AB" w:rsidRDefault="00C94698" w:rsidP="00657E01">
      <w:pPr>
        <w:pStyle w:val="ListParagraph"/>
        <w:rPr>
          <w:rFonts w:ascii="Arial" w:hAnsi="Arial" w:cs="Arial"/>
          <w:sz w:val="24"/>
          <w:szCs w:val="24"/>
        </w:rPr>
      </w:pPr>
      <w:r w:rsidRPr="005378AB">
        <w:rPr>
          <w:rFonts w:ascii="Arial" w:hAnsi="Arial" w:cs="Arial"/>
          <w:sz w:val="24"/>
          <w:szCs w:val="24"/>
        </w:rPr>
        <w:t xml:space="preserve">There are pre-requisites that must be completed before students can enrol in </w:t>
      </w:r>
      <w:r w:rsidR="00EF31F6" w:rsidRPr="005378AB">
        <w:rPr>
          <w:rFonts w:ascii="Arial" w:hAnsi="Arial" w:cs="Arial"/>
          <w:sz w:val="24"/>
          <w:szCs w:val="24"/>
        </w:rPr>
        <w:t>a professional experience topic</w:t>
      </w:r>
      <w:r w:rsidRPr="005378AB">
        <w:rPr>
          <w:rFonts w:ascii="Arial" w:hAnsi="Arial" w:cs="Arial"/>
          <w:sz w:val="24"/>
          <w:szCs w:val="24"/>
        </w:rPr>
        <w:t xml:space="preserve">, including preparation lecture series and curriculum specialisation topics. Students are advised to contact </w:t>
      </w:r>
      <w:hyperlink r:id="rId12" w:history="1">
        <w:r w:rsidR="00D164FF" w:rsidRPr="005378AB">
          <w:rPr>
            <w:rStyle w:val="Hyperlink"/>
            <w:rFonts w:ascii="Arial" w:hAnsi="Arial" w:cs="Arial"/>
            <w:sz w:val="24"/>
            <w:szCs w:val="24"/>
          </w:rPr>
          <w:t>askflinders@flinders.edu.au</w:t>
        </w:r>
      </w:hyperlink>
      <w:r w:rsidRPr="005378AB">
        <w:rPr>
          <w:rFonts w:ascii="Arial" w:hAnsi="Arial" w:cs="Arial"/>
          <w:sz w:val="24"/>
          <w:szCs w:val="24"/>
        </w:rPr>
        <w:t xml:space="preserve"> for inquiries related to study plans and topic enrolments.</w:t>
      </w:r>
      <w:r w:rsidR="009F643E">
        <w:rPr>
          <w:rFonts w:ascii="Arial" w:hAnsi="Arial" w:cs="Arial"/>
          <w:sz w:val="24"/>
          <w:szCs w:val="24"/>
        </w:rPr>
        <w:t>it is particularly important to request a new study plan if studying part time or if a student withdraws from or fails a topic.</w:t>
      </w:r>
    </w:p>
    <w:p w14:paraId="55CAD437" w14:textId="77777777" w:rsidR="002613DA" w:rsidRPr="005378AB" w:rsidRDefault="002613DA" w:rsidP="00657E01">
      <w:pPr>
        <w:pStyle w:val="ListParagraph"/>
        <w:ind w:left="0"/>
        <w:rPr>
          <w:rFonts w:ascii="Arial" w:hAnsi="Arial" w:cs="Arial"/>
          <w:b/>
          <w:sz w:val="24"/>
          <w:szCs w:val="24"/>
        </w:rPr>
      </w:pPr>
    </w:p>
    <w:p w14:paraId="613C2748" w14:textId="77777777" w:rsidR="00C94698" w:rsidRPr="005378AB" w:rsidRDefault="007C164A" w:rsidP="00657E01">
      <w:pPr>
        <w:pStyle w:val="ListParagraph"/>
        <w:numPr>
          <w:ilvl w:val="0"/>
          <w:numId w:val="29"/>
        </w:numPr>
        <w:rPr>
          <w:rFonts w:ascii="Arial" w:hAnsi="Arial" w:cs="Arial"/>
          <w:b/>
          <w:sz w:val="24"/>
          <w:szCs w:val="24"/>
        </w:rPr>
      </w:pPr>
      <w:r w:rsidRPr="005378AB">
        <w:rPr>
          <w:rFonts w:ascii="Arial" w:hAnsi="Arial" w:cs="Arial"/>
          <w:b/>
          <w:sz w:val="24"/>
          <w:szCs w:val="24"/>
        </w:rPr>
        <w:t>In</w:t>
      </w:r>
      <w:r w:rsidR="00546C13" w:rsidRPr="005378AB">
        <w:rPr>
          <w:rFonts w:ascii="Arial" w:hAnsi="Arial" w:cs="Arial"/>
          <w:b/>
          <w:sz w:val="24"/>
          <w:szCs w:val="24"/>
        </w:rPr>
        <w:t>P</w:t>
      </w:r>
      <w:r w:rsidR="002613DA" w:rsidRPr="005378AB">
        <w:rPr>
          <w:rFonts w:ascii="Arial" w:hAnsi="Arial" w:cs="Arial"/>
          <w:b/>
          <w:sz w:val="24"/>
          <w:szCs w:val="24"/>
        </w:rPr>
        <w:t>lace</w:t>
      </w:r>
    </w:p>
    <w:p w14:paraId="5BBBE52C" w14:textId="07E8EF13" w:rsidR="006A77F1" w:rsidRPr="005378AB" w:rsidRDefault="008175A5" w:rsidP="00657E01">
      <w:pPr>
        <w:pStyle w:val="ListParagraph"/>
        <w:rPr>
          <w:rFonts w:ascii="Arial" w:hAnsi="Arial" w:cs="Arial"/>
          <w:sz w:val="24"/>
          <w:szCs w:val="24"/>
        </w:rPr>
      </w:pPr>
      <w:r w:rsidRPr="005378AB">
        <w:rPr>
          <w:rFonts w:ascii="Arial" w:hAnsi="Arial" w:cs="Arial"/>
          <w:sz w:val="24"/>
          <w:szCs w:val="24"/>
        </w:rPr>
        <w:t xml:space="preserve">InPlace is an integrated learning </w:t>
      </w:r>
      <w:r w:rsidR="000F57F9" w:rsidRPr="005378AB">
        <w:rPr>
          <w:rFonts w:ascii="Arial" w:hAnsi="Arial" w:cs="Arial"/>
          <w:sz w:val="24"/>
          <w:szCs w:val="24"/>
        </w:rPr>
        <w:t>online web</w:t>
      </w:r>
      <w:r w:rsidR="00A33A66">
        <w:rPr>
          <w:rFonts w:ascii="Arial" w:hAnsi="Arial" w:cs="Arial"/>
          <w:sz w:val="24"/>
          <w:szCs w:val="24"/>
        </w:rPr>
        <w:t>-</w:t>
      </w:r>
      <w:r w:rsidR="000F57F9" w:rsidRPr="005378AB">
        <w:rPr>
          <w:rFonts w:ascii="Arial" w:hAnsi="Arial" w:cs="Arial"/>
          <w:sz w:val="24"/>
          <w:szCs w:val="24"/>
        </w:rPr>
        <w:t xml:space="preserve">based </w:t>
      </w:r>
      <w:r w:rsidR="00C94698" w:rsidRPr="005378AB">
        <w:rPr>
          <w:rFonts w:ascii="Arial" w:hAnsi="Arial" w:cs="Arial"/>
          <w:sz w:val="24"/>
          <w:szCs w:val="24"/>
        </w:rPr>
        <w:t>program used by Flinders’ staff and students to allocate and manage</w:t>
      </w:r>
      <w:r w:rsidR="000F57F9" w:rsidRPr="005378AB">
        <w:rPr>
          <w:rFonts w:ascii="Arial" w:hAnsi="Arial" w:cs="Arial"/>
          <w:sz w:val="24"/>
          <w:szCs w:val="24"/>
        </w:rPr>
        <w:t xml:space="preserve"> studen</w:t>
      </w:r>
      <w:r w:rsidR="00EA6D78" w:rsidRPr="005378AB">
        <w:rPr>
          <w:rFonts w:ascii="Arial" w:hAnsi="Arial" w:cs="Arial"/>
          <w:sz w:val="24"/>
          <w:szCs w:val="24"/>
        </w:rPr>
        <w:t>t</w:t>
      </w:r>
      <w:r w:rsidR="00C94698" w:rsidRPr="005378AB">
        <w:rPr>
          <w:rFonts w:ascii="Arial" w:hAnsi="Arial" w:cs="Arial"/>
          <w:sz w:val="24"/>
          <w:szCs w:val="24"/>
        </w:rPr>
        <w:t xml:space="preserve"> </w:t>
      </w:r>
      <w:r w:rsidR="000F57F9" w:rsidRPr="005378AB">
        <w:rPr>
          <w:rFonts w:ascii="Arial" w:hAnsi="Arial" w:cs="Arial"/>
          <w:sz w:val="24"/>
          <w:szCs w:val="24"/>
        </w:rPr>
        <w:t>placements</w:t>
      </w:r>
      <w:r w:rsidR="00C94698" w:rsidRPr="005378AB">
        <w:rPr>
          <w:rFonts w:ascii="Arial" w:hAnsi="Arial" w:cs="Arial"/>
          <w:sz w:val="24"/>
          <w:szCs w:val="24"/>
        </w:rPr>
        <w:t>.</w:t>
      </w:r>
      <w:r w:rsidR="0055482B">
        <w:rPr>
          <w:rFonts w:ascii="Arial" w:hAnsi="Arial" w:cs="Arial"/>
          <w:sz w:val="24"/>
          <w:szCs w:val="24"/>
        </w:rPr>
        <w:t xml:space="preserve"> </w:t>
      </w:r>
      <w:r w:rsidRPr="005378AB">
        <w:rPr>
          <w:rFonts w:ascii="Arial" w:hAnsi="Arial" w:cs="Arial"/>
          <w:sz w:val="24"/>
          <w:szCs w:val="24"/>
        </w:rPr>
        <w:t xml:space="preserve">University staff </w:t>
      </w:r>
      <w:r w:rsidR="00C94698" w:rsidRPr="005378AB">
        <w:rPr>
          <w:rFonts w:ascii="Arial" w:hAnsi="Arial" w:cs="Arial"/>
          <w:sz w:val="24"/>
          <w:szCs w:val="24"/>
        </w:rPr>
        <w:t>that</w:t>
      </w:r>
      <w:r w:rsidRPr="005378AB">
        <w:rPr>
          <w:rFonts w:ascii="Arial" w:hAnsi="Arial" w:cs="Arial"/>
          <w:sz w:val="24"/>
          <w:szCs w:val="24"/>
        </w:rPr>
        <w:t xml:space="preserve"> coordinate and manage placements use InPlace </w:t>
      </w:r>
      <w:proofErr w:type="gramStart"/>
      <w:r w:rsidRPr="005378AB">
        <w:rPr>
          <w:rFonts w:ascii="Arial" w:hAnsi="Arial" w:cs="Arial"/>
          <w:sz w:val="24"/>
          <w:szCs w:val="24"/>
        </w:rPr>
        <w:t>to:</w:t>
      </w:r>
      <w:proofErr w:type="gramEnd"/>
      <w:r w:rsidR="00C94698" w:rsidRPr="005378AB">
        <w:rPr>
          <w:rFonts w:ascii="Arial" w:hAnsi="Arial" w:cs="Arial"/>
          <w:b/>
          <w:sz w:val="24"/>
          <w:szCs w:val="24"/>
        </w:rPr>
        <w:t xml:space="preserve"> </w:t>
      </w:r>
      <w:r w:rsidRPr="005378AB">
        <w:rPr>
          <w:rFonts w:ascii="Arial" w:hAnsi="Arial" w:cs="Arial"/>
          <w:sz w:val="24"/>
          <w:szCs w:val="24"/>
        </w:rPr>
        <w:t>request placements from sites</w:t>
      </w:r>
      <w:r w:rsidR="00C94698" w:rsidRPr="005378AB">
        <w:rPr>
          <w:rFonts w:ascii="Arial" w:hAnsi="Arial" w:cs="Arial"/>
          <w:sz w:val="24"/>
          <w:szCs w:val="24"/>
        </w:rPr>
        <w:t xml:space="preserve">, </w:t>
      </w:r>
      <w:r w:rsidRPr="005378AB">
        <w:rPr>
          <w:rFonts w:ascii="Arial" w:hAnsi="Arial" w:cs="Arial"/>
          <w:sz w:val="24"/>
          <w:szCs w:val="24"/>
        </w:rPr>
        <w:t>manage requests for placements</w:t>
      </w:r>
      <w:r w:rsidR="00C94698" w:rsidRPr="005378AB">
        <w:rPr>
          <w:rFonts w:ascii="Arial" w:hAnsi="Arial" w:cs="Arial"/>
          <w:b/>
          <w:sz w:val="24"/>
          <w:szCs w:val="24"/>
        </w:rPr>
        <w:t xml:space="preserve">, </w:t>
      </w:r>
      <w:r w:rsidRPr="005378AB">
        <w:rPr>
          <w:rFonts w:ascii="Arial" w:hAnsi="Arial" w:cs="Arial"/>
          <w:sz w:val="24"/>
          <w:szCs w:val="24"/>
        </w:rPr>
        <w:t>allocate students to placements</w:t>
      </w:r>
      <w:r w:rsidR="00C94698" w:rsidRPr="005378AB">
        <w:rPr>
          <w:rFonts w:ascii="Arial" w:hAnsi="Arial" w:cs="Arial"/>
          <w:b/>
          <w:sz w:val="24"/>
          <w:szCs w:val="24"/>
        </w:rPr>
        <w:t xml:space="preserve">, </w:t>
      </w:r>
      <w:r w:rsidRPr="005378AB">
        <w:rPr>
          <w:rFonts w:ascii="Arial" w:hAnsi="Arial" w:cs="Arial"/>
          <w:sz w:val="24"/>
          <w:szCs w:val="24"/>
        </w:rPr>
        <w:t>notify students and agencies of placements</w:t>
      </w:r>
      <w:r w:rsidR="00C94698" w:rsidRPr="005378AB">
        <w:rPr>
          <w:rFonts w:ascii="Arial" w:hAnsi="Arial" w:cs="Arial"/>
          <w:sz w:val="24"/>
          <w:szCs w:val="24"/>
        </w:rPr>
        <w:t xml:space="preserve"> and </w:t>
      </w:r>
      <w:r w:rsidRPr="005378AB">
        <w:rPr>
          <w:rFonts w:ascii="Arial" w:hAnsi="Arial" w:cs="Arial"/>
          <w:sz w:val="24"/>
          <w:szCs w:val="24"/>
        </w:rPr>
        <w:t>coordinate and manage other placement related processes</w:t>
      </w:r>
      <w:r w:rsidR="00C94698" w:rsidRPr="005378AB">
        <w:rPr>
          <w:rFonts w:ascii="Arial" w:hAnsi="Arial" w:cs="Arial"/>
          <w:sz w:val="24"/>
          <w:szCs w:val="24"/>
        </w:rPr>
        <w:t xml:space="preserve">. Students are advised in lectures about </w:t>
      </w:r>
      <w:r w:rsidR="00EF31F6" w:rsidRPr="005378AB">
        <w:rPr>
          <w:rFonts w:ascii="Arial" w:hAnsi="Arial" w:cs="Arial"/>
          <w:sz w:val="24"/>
          <w:szCs w:val="24"/>
        </w:rPr>
        <w:t xml:space="preserve">using InPlace and the compliance documents they need to </w:t>
      </w:r>
      <w:r w:rsidR="000C1E0D" w:rsidRPr="005378AB">
        <w:rPr>
          <w:rFonts w:ascii="Arial" w:hAnsi="Arial" w:cs="Arial"/>
          <w:sz w:val="24"/>
          <w:szCs w:val="24"/>
        </w:rPr>
        <w:t>upload</w:t>
      </w:r>
      <w:r w:rsidR="002400F1" w:rsidRPr="005378AB">
        <w:rPr>
          <w:rFonts w:ascii="Arial" w:hAnsi="Arial" w:cs="Arial"/>
          <w:sz w:val="24"/>
          <w:szCs w:val="24"/>
        </w:rPr>
        <w:t>. These</w:t>
      </w:r>
      <w:r w:rsidR="009F643E">
        <w:rPr>
          <w:rFonts w:ascii="Arial" w:hAnsi="Arial" w:cs="Arial"/>
          <w:sz w:val="24"/>
          <w:szCs w:val="24"/>
        </w:rPr>
        <w:t xml:space="preserve"> </w:t>
      </w:r>
      <w:r w:rsidR="002400F1" w:rsidRPr="005378AB">
        <w:rPr>
          <w:rFonts w:ascii="Arial" w:hAnsi="Arial" w:cs="Arial"/>
          <w:sz w:val="24"/>
          <w:szCs w:val="24"/>
        </w:rPr>
        <w:t xml:space="preserve">include, </w:t>
      </w:r>
      <w:r w:rsidR="00C93943" w:rsidRPr="005378AB">
        <w:rPr>
          <w:rFonts w:ascii="Arial" w:hAnsi="Arial" w:cs="Arial"/>
          <w:sz w:val="24"/>
          <w:szCs w:val="24"/>
        </w:rPr>
        <w:t xml:space="preserve">a </w:t>
      </w:r>
      <w:r w:rsidR="00A33A66" w:rsidRPr="00C47A09">
        <w:rPr>
          <w:rFonts w:ascii="Arial" w:hAnsi="Arial" w:cs="Arial"/>
          <w:sz w:val="24"/>
          <w:szCs w:val="24"/>
        </w:rPr>
        <w:t xml:space="preserve">Working with Children </w:t>
      </w:r>
      <w:r w:rsidR="00F46F3D" w:rsidRPr="00C47A09">
        <w:rPr>
          <w:rFonts w:ascii="Arial" w:hAnsi="Arial" w:cs="Arial"/>
          <w:sz w:val="24"/>
          <w:szCs w:val="24"/>
        </w:rPr>
        <w:t>Check</w:t>
      </w:r>
      <w:r w:rsidR="00C93943" w:rsidRPr="00C47A09">
        <w:rPr>
          <w:rFonts w:ascii="Arial" w:hAnsi="Arial" w:cs="Arial"/>
          <w:sz w:val="24"/>
          <w:szCs w:val="24"/>
        </w:rPr>
        <w:t xml:space="preserve"> </w:t>
      </w:r>
      <w:r w:rsidR="0055482B" w:rsidRPr="00C47A09">
        <w:rPr>
          <w:rFonts w:ascii="Arial" w:hAnsi="Arial" w:cs="Arial"/>
          <w:sz w:val="24"/>
          <w:szCs w:val="24"/>
        </w:rPr>
        <w:t>(WWCC), Responding to Risks of Harm and Abuse: Education and Care (</w:t>
      </w:r>
      <w:r w:rsidR="00C93943" w:rsidRPr="00C47A09">
        <w:rPr>
          <w:rFonts w:ascii="Arial" w:hAnsi="Arial" w:cs="Arial"/>
          <w:sz w:val="24"/>
          <w:szCs w:val="24"/>
        </w:rPr>
        <w:t>R</w:t>
      </w:r>
      <w:r w:rsidR="0055482B" w:rsidRPr="00C47A09">
        <w:rPr>
          <w:rFonts w:ascii="Arial" w:hAnsi="Arial" w:cs="Arial"/>
          <w:sz w:val="24"/>
          <w:szCs w:val="24"/>
        </w:rPr>
        <w:t>RHAN-EC)</w:t>
      </w:r>
      <w:r w:rsidR="00C93943" w:rsidRPr="00C47A09">
        <w:rPr>
          <w:rFonts w:ascii="Arial" w:hAnsi="Arial" w:cs="Arial"/>
          <w:sz w:val="24"/>
          <w:szCs w:val="24"/>
        </w:rPr>
        <w:t xml:space="preserve"> certificate, </w:t>
      </w:r>
      <w:r w:rsidR="0055482B" w:rsidRPr="00C47A09">
        <w:rPr>
          <w:rFonts w:ascii="Arial" w:hAnsi="Arial" w:cs="Arial"/>
          <w:sz w:val="24"/>
          <w:szCs w:val="24"/>
        </w:rPr>
        <w:t xml:space="preserve">Hand Hygiene online learning module certificate, </w:t>
      </w:r>
      <w:r w:rsidR="00C93943" w:rsidRPr="00C47A09">
        <w:rPr>
          <w:rFonts w:ascii="Arial" w:hAnsi="Arial" w:cs="Arial"/>
          <w:sz w:val="24"/>
          <w:szCs w:val="24"/>
        </w:rPr>
        <w:t xml:space="preserve">evidence of </w:t>
      </w:r>
      <w:r w:rsidR="00EF31F6" w:rsidRPr="00C47A09">
        <w:rPr>
          <w:rFonts w:ascii="Arial" w:hAnsi="Arial" w:cs="Arial"/>
          <w:sz w:val="24"/>
          <w:szCs w:val="24"/>
        </w:rPr>
        <w:t xml:space="preserve">LANTITE </w:t>
      </w:r>
      <w:r w:rsidR="00C93943" w:rsidRPr="00C47A09">
        <w:rPr>
          <w:rFonts w:ascii="Arial" w:hAnsi="Arial" w:cs="Arial"/>
          <w:sz w:val="24"/>
          <w:szCs w:val="24"/>
        </w:rPr>
        <w:t>completion</w:t>
      </w:r>
      <w:r w:rsidR="00EF31F6" w:rsidRPr="00C47A09">
        <w:rPr>
          <w:rFonts w:ascii="Arial" w:hAnsi="Arial" w:cs="Arial"/>
          <w:sz w:val="24"/>
          <w:szCs w:val="24"/>
        </w:rPr>
        <w:t>,</w:t>
      </w:r>
      <w:r w:rsidR="00EF31F6" w:rsidRPr="005378AB">
        <w:rPr>
          <w:rFonts w:ascii="Arial" w:hAnsi="Arial" w:cs="Arial"/>
          <w:sz w:val="24"/>
          <w:szCs w:val="24"/>
        </w:rPr>
        <w:t xml:space="preserve"> </w:t>
      </w:r>
      <w:r w:rsidR="00F46F3D">
        <w:rPr>
          <w:rFonts w:ascii="Arial" w:hAnsi="Arial" w:cs="Arial"/>
          <w:sz w:val="24"/>
          <w:szCs w:val="24"/>
        </w:rPr>
        <w:t xml:space="preserve">COVID-19 vaccination evidence </w:t>
      </w:r>
      <w:r w:rsidR="00CA0ED4" w:rsidRPr="005378AB">
        <w:rPr>
          <w:rFonts w:ascii="Arial" w:hAnsi="Arial" w:cs="Arial"/>
          <w:sz w:val="24"/>
          <w:szCs w:val="24"/>
        </w:rPr>
        <w:t xml:space="preserve">and </w:t>
      </w:r>
      <w:r w:rsidR="00EF31F6" w:rsidRPr="005378AB">
        <w:rPr>
          <w:rFonts w:ascii="Arial" w:hAnsi="Arial" w:cs="Arial"/>
          <w:sz w:val="24"/>
          <w:szCs w:val="24"/>
        </w:rPr>
        <w:t xml:space="preserve">Medical </w:t>
      </w:r>
      <w:r w:rsidR="00D164FF" w:rsidRPr="005378AB">
        <w:rPr>
          <w:rFonts w:ascii="Arial" w:hAnsi="Arial" w:cs="Arial"/>
          <w:sz w:val="24"/>
          <w:szCs w:val="24"/>
        </w:rPr>
        <w:t xml:space="preserve">Practitioner Statement </w:t>
      </w:r>
      <w:r w:rsidR="002400F1" w:rsidRPr="005378AB">
        <w:rPr>
          <w:rFonts w:ascii="Arial" w:hAnsi="Arial" w:cs="Arial"/>
          <w:sz w:val="24"/>
          <w:szCs w:val="24"/>
        </w:rPr>
        <w:t>(e</w:t>
      </w:r>
      <w:r w:rsidR="00C93943" w:rsidRPr="005378AB">
        <w:rPr>
          <w:rFonts w:ascii="Arial" w:hAnsi="Arial" w:cs="Arial"/>
          <w:sz w:val="24"/>
          <w:szCs w:val="24"/>
        </w:rPr>
        <w:t xml:space="preserve">arly </w:t>
      </w:r>
      <w:r w:rsidR="002400F1" w:rsidRPr="005378AB">
        <w:rPr>
          <w:rFonts w:ascii="Arial" w:hAnsi="Arial" w:cs="Arial"/>
          <w:sz w:val="24"/>
          <w:szCs w:val="24"/>
        </w:rPr>
        <w:t>c</w:t>
      </w:r>
      <w:r w:rsidR="00CA0ED4" w:rsidRPr="005378AB">
        <w:rPr>
          <w:rFonts w:ascii="Arial" w:hAnsi="Arial" w:cs="Arial"/>
          <w:sz w:val="24"/>
          <w:szCs w:val="24"/>
        </w:rPr>
        <w:t>hildhood students</w:t>
      </w:r>
      <w:r w:rsidR="00C93943" w:rsidRPr="005378AB">
        <w:rPr>
          <w:rFonts w:ascii="Arial" w:hAnsi="Arial" w:cs="Arial"/>
          <w:sz w:val="24"/>
          <w:szCs w:val="24"/>
        </w:rPr>
        <w:t xml:space="preserve"> only)</w:t>
      </w:r>
      <w:r w:rsidR="00EF31F6" w:rsidRPr="005378AB">
        <w:rPr>
          <w:rFonts w:ascii="Arial" w:hAnsi="Arial" w:cs="Arial"/>
          <w:sz w:val="24"/>
          <w:szCs w:val="24"/>
        </w:rPr>
        <w:t xml:space="preserve">. </w:t>
      </w:r>
      <w:r w:rsidR="002400F1" w:rsidRPr="005378AB">
        <w:rPr>
          <w:rFonts w:ascii="Arial" w:hAnsi="Arial" w:cs="Arial"/>
          <w:sz w:val="24"/>
          <w:szCs w:val="24"/>
        </w:rPr>
        <w:t xml:space="preserve">A student’s placement allocation will not be released to them until all relevant required documents are uploaded to </w:t>
      </w:r>
      <w:r w:rsidR="00F46F3D" w:rsidRPr="005378AB">
        <w:rPr>
          <w:rFonts w:ascii="Arial" w:hAnsi="Arial" w:cs="Arial"/>
          <w:sz w:val="24"/>
          <w:szCs w:val="24"/>
        </w:rPr>
        <w:t>InPlace</w:t>
      </w:r>
      <w:r w:rsidR="002400F1" w:rsidRPr="005378AB">
        <w:rPr>
          <w:rFonts w:ascii="Arial" w:hAnsi="Arial" w:cs="Arial"/>
          <w:sz w:val="24"/>
          <w:szCs w:val="24"/>
        </w:rPr>
        <w:t xml:space="preserve">. </w:t>
      </w:r>
      <w:r w:rsidR="009E7CB5" w:rsidRPr="005378AB">
        <w:rPr>
          <w:rFonts w:ascii="Arial" w:hAnsi="Arial" w:cs="Arial"/>
          <w:sz w:val="24"/>
          <w:szCs w:val="24"/>
        </w:rPr>
        <w:t xml:space="preserve">If a student misses the due date for their placement </w:t>
      </w:r>
      <w:r w:rsidR="00F46F3D" w:rsidRPr="005378AB">
        <w:rPr>
          <w:rFonts w:ascii="Arial" w:hAnsi="Arial" w:cs="Arial"/>
          <w:sz w:val="24"/>
          <w:szCs w:val="24"/>
        </w:rPr>
        <w:t>application,</w:t>
      </w:r>
      <w:r w:rsidR="002400F1" w:rsidRPr="005378AB">
        <w:rPr>
          <w:rFonts w:ascii="Arial" w:hAnsi="Arial" w:cs="Arial"/>
          <w:sz w:val="24"/>
          <w:szCs w:val="24"/>
        </w:rPr>
        <w:t xml:space="preserve"> they need to </w:t>
      </w:r>
      <w:r w:rsidR="00F46F3D" w:rsidRPr="005378AB">
        <w:rPr>
          <w:rFonts w:ascii="Arial" w:hAnsi="Arial" w:cs="Arial"/>
          <w:sz w:val="24"/>
          <w:szCs w:val="24"/>
        </w:rPr>
        <w:t>apply</w:t>
      </w:r>
      <w:r w:rsidR="002400F1" w:rsidRPr="005378AB">
        <w:rPr>
          <w:rFonts w:ascii="Arial" w:hAnsi="Arial" w:cs="Arial"/>
          <w:sz w:val="24"/>
          <w:szCs w:val="24"/>
        </w:rPr>
        <w:t xml:space="preserve"> for a Late P</w:t>
      </w:r>
      <w:r w:rsidR="009E7CB5" w:rsidRPr="005378AB">
        <w:rPr>
          <w:rFonts w:ascii="Arial" w:hAnsi="Arial" w:cs="Arial"/>
          <w:sz w:val="24"/>
          <w:szCs w:val="24"/>
        </w:rPr>
        <w:t xml:space="preserve">lacement to the Director of Professional Experience. If approved, they may be allocated a placement after other students who </w:t>
      </w:r>
      <w:r w:rsidR="009F643E">
        <w:rPr>
          <w:rFonts w:ascii="Arial" w:hAnsi="Arial" w:cs="Arial"/>
          <w:sz w:val="24"/>
          <w:szCs w:val="24"/>
        </w:rPr>
        <w:t xml:space="preserve">have </w:t>
      </w:r>
      <w:r w:rsidR="009E7CB5" w:rsidRPr="005378AB">
        <w:rPr>
          <w:rFonts w:ascii="Arial" w:hAnsi="Arial" w:cs="Arial"/>
          <w:sz w:val="24"/>
          <w:szCs w:val="24"/>
        </w:rPr>
        <w:t>applied on time.</w:t>
      </w:r>
    </w:p>
    <w:p w14:paraId="5253B807" w14:textId="77777777" w:rsidR="00C04923" w:rsidRPr="005378AB" w:rsidRDefault="00C04923" w:rsidP="00657E01">
      <w:pPr>
        <w:pStyle w:val="ListParagraph"/>
        <w:rPr>
          <w:rFonts w:ascii="Arial" w:hAnsi="Arial" w:cs="Arial"/>
          <w:sz w:val="24"/>
          <w:szCs w:val="24"/>
        </w:rPr>
      </w:pPr>
    </w:p>
    <w:p w14:paraId="70C7C5B9" w14:textId="77777777" w:rsidR="006C2867" w:rsidRPr="005378AB" w:rsidRDefault="006C2867" w:rsidP="00657E01">
      <w:pPr>
        <w:pStyle w:val="ListParagraph"/>
        <w:numPr>
          <w:ilvl w:val="0"/>
          <w:numId w:val="29"/>
        </w:numPr>
        <w:rPr>
          <w:rFonts w:ascii="Arial" w:hAnsi="Arial" w:cs="Arial"/>
          <w:sz w:val="24"/>
          <w:szCs w:val="24"/>
        </w:rPr>
      </w:pPr>
      <w:r w:rsidRPr="005378AB">
        <w:rPr>
          <w:rFonts w:ascii="Arial" w:hAnsi="Arial" w:cs="Arial"/>
          <w:b/>
          <w:sz w:val="24"/>
          <w:szCs w:val="24"/>
        </w:rPr>
        <w:t>Distance</w:t>
      </w:r>
      <w:r w:rsidR="00060122" w:rsidRPr="005378AB">
        <w:rPr>
          <w:rFonts w:ascii="Arial" w:hAnsi="Arial" w:cs="Arial"/>
          <w:b/>
          <w:sz w:val="24"/>
          <w:szCs w:val="24"/>
        </w:rPr>
        <w:t xml:space="preserve"> from home</w:t>
      </w:r>
    </w:p>
    <w:p w14:paraId="3AF93A9A" w14:textId="3CFBC3DF" w:rsidR="0028312F" w:rsidRPr="005378AB" w:rsidRDefault="00FA407A" w:rsidP="00657E01">
      <w:pPr>
        <w:pStyle w:val="ListParagraph"/>
        <w:rPr>
          <w:rFonts w:ascii="Arial" w:hAnsi="Arial" w:cs="Arial"/>
          <w:sz w:val="24"/>
          <w:szCs w:val="24"/>
        </w:rPr>
      </w:pPr>
      <w:r w:rsidRPr="005378AB">
        <w:rPr>
          <w:rFonts w:ascii="Arial" w:hAnsi="Arial" w:cs="Arial"/>
          <w:sz w:val="24"/>
          <w:szCs w:val="24"/>
        </w:rPr>
        <w:t xml:space="preserve">Although </w:t>
      </w:r>
      <w:r w:rsidR="00EF5D41" w:rsidRPr="005378AB">
        <w:rPr>
          <w:rFonts w:ascii="Arial" w:hAnsi="Arial" w:cs="Arial"/>
          <w:sz w:val="24"/>
          <w:szCs w:val="24"/>
        </w:rPr>
        <w:t xml:space="preserve">we </w:t>
      </w:r>
      <w:r w:rsidRPr="005378AB">
        <w:rPr>
          <w:rFonts w:ascii="Arial" w:hAnsi="Arial" w:cs="Arial"/>
          <w:sz w:val="24"/>
          <w:szCs w:val="24"/>
        </w:rPr>
        <w:t xml:space="preserve">endeavour to </w:t>
      </w:r>
      <w:r w:rsidR="004816D6" w:rsidRPr="005378AB">
        <w:rPr>
          <w:rFonts w:ascii="Arial" w:hAnsi="Arial" w:cs="Arial"/>
          <w:sz w:val="24"/>
          <w:szCs w:val="24"/>
        </w:rPr>
        <w:t>allocate students to sites within a reasonable distance from the</w:t>
      </w:r>
      <w:r w:rsidRPr="005378AB">
        <w:rPr>
          <w:rFonts w:ascii="Arial" w:hAnsi="Arial" w:cs="Arial"/>
          <w:sz w:val="24"/>
          <w:szCs w:val="24"/>
        </w:rPr>
        <w:t>ir home</w:t>
      </w:r>
      <w:r w:rsidR="00D04AFC" w:rsidRPr="005378AB">
        <w:rPr>
          <w:rFonts w:ascii="Arial" w:hAnsi="Arial" w:cs="Arial"/>
          <w:sz w:val="24"/>
          <w:szCs w:val="24"/>
        </w:rPr>
        <w:t>, d</w:t>
      </w:r>
      <w:r w:rsidR="004816D6" w:rsidRPr="005378AB">
        <w:rPr>
          <w:rFonts w:ascii="Arial" w:hAnsi="Arial" w:cs="Arial"/>
          <w:sz w:val="24"/>
          <w:szCs w:val="24"/>
        </w:rPr>
        <w:t>ue to t</w:t>
      </w:r>
      <w:r w:rsidR="00102726" w:rsidRPr="005378AB">
        <w:rPr>
          <w:rFonts w:ascii="Arial" w:hAnsi="Arial" w:cs="Arial"/>
          <w:sz w:val="24"/>
          <w:szCs w:val="24"/>
        </w:rPr>
        <w:t>he ever-</w:t>
      </w:r>
      <w:r w:rsidR="00D04AFC" w:rsidRPr="005378AB">
        <w:rPr>
          <w:rFonts w:ascii="Arial" w:hAnsi="Arial" w:cs="Arial"/>
          <w:sz w:val="24"/>
          <w:szCs w:val="24"/>
        </w:rPr>
        <w:t xml:space="preserve">changing </w:t>
      </w:r>
      <w:r w:rsidRPr="005378AB">
        <w:rPr>
          <w:rFonts w:ascii="Arial" w:hAnsi="Arial" w:cs="Arial"/>
          <w:sz w:val="24"/>
          <w:szCs w:val="24"/>
        </w:rPr>
        <w:t xml:space="preserve">nature of site availability and </w:t>
      </w:r>
      <w:r w:rsidR="00D04AFC" w:rsidRPr="005378AB">
        <w:rPr>
          <w:rFonts w:ascii="Arial" w:hAnsi="Arial" w:cs="Arial"/>
          <w:sz w:val="24"/>
          <w:szCs w:val="24"/>
        </w:rPr>
        <w:t>subject matches</w:t>
      </w:r>
      <w:r w:rsidRPr="005378AB">
        <w:rPr>
          <w:rFonts w:ascii="Arial" w:hAnsi="Arial" w:cs="Arial"/>
          <w:sz w:val="24"/>
          <w:szCs w:val="24"/>
        </w:rPr>
        <w:t xml:space="preserve">, </w:t>
      </w:r>
      <w:r w:rsidR="0028312F" w:rsidRPr="005378AB">
        <w:rPr>
          <w:rFonts w:ascii="Arial" w:hAnsi="Arial" w:cs="Arial"/>
          <w:sz w:val="24"/>
          <w:szCs w:val="24"/>
        </w:rPr>
        <w:t xml:space="preserve">students </w:t>
      </w:r>
      <w:r w:rsidR="004816D6" w:rsidRPr="005378AB">
        <w:rPr>
          <w:rFonts w:ascii="Arial" w:hAnsi="Arial" w:cs="Arial"/>
          <w:sz w:val="24"/>
          <w:szCs w:val="24"/>
        </w:rPr>
        <w:t xml:space="preserve">could be </w:t>
      </w:r>
      <w:r w:rsidR="0028312F" w:rsidRPr="005378AB">
        <w:rPr>
          <w:rFonts w:ascii="Arial" w:hAnsi="Arial" w:cs="Arial"/>
          <w:sz w:val="24"/>
          <w:szCs w:val="24"/>
        </w:rPr>
        <w:t xml:space="preserve">offered </w:t>
      </w:r>
      <w:r w:rsidR="004816D6" w:rsidRPr="005378AB">
        <w:rPr>
          <w:rFonts w:ascii="Arial" w:hAnsi="Arial" w:cs="Arial"/>
          <w:sz w:val="24"/>
          <w:szCs w:val="24"/>
        </w:rPr>
        <w:t xml:space="preserve">a site up to 50 kilometres </w:t>
      </w:r>
      <w:r w:rsidR="00EF31F6" w:rsidRPr="005378AB">
        <w:rPr>
          <w:rFonts w:ascii="Arial" w:hAnsi="Arial" w:cs="Arial"/>
          <w:sz w:val="24"/>
          <w:szCs w:val="24"/>
        </w:rPr>
        <w:t>from home. Students are reminded to keep their current</w:t>
      </w:r>
      <w:r w:rsidR="00F46F3D">
        <w:rPr>
          <w:rFonts w:ascii="Arial" w:hAnsi="Arial" w:cs="Arial"/>
          <w:sz w:val="24"/>
          <w:szCs w:val="24"/>
        </w:rPr>
        <w:t xml:space="preserve"> semester</w:t>
      </w:r>
      <w:r w:rsidR="00EF31F6" w:rsidRPr="005378AB">
        <w:rPr>
          <w:rFonts w:ascii="Arial" w:hAnsi="Arial" w:cs="Arial"/>
          <w:sz w:val="24"/>
          <w:szCs w:val="24"/>
        </w:rPr>
        <w:t xml:space="preserve"> address up to date on </w:t>
      </w:r>
      <w:r w:rsidR="0055482B" w:rsidRPr="00C47A09">
        <w:rPr>
          <w:rFonts w:ascii="Arial" w:hAnsi="Arial" w:cs="Arial"/>
          <w:sz w:val="24"/>
          <w:szCs w:val="24"/>
        </w:rPr>
        <w:t xml:space="preserve">their </w:t>
      </w:r>
      <w:r w:rsidR="00EF31F6" w:rsidRPr="00C47A09">
        <w:rPr>
          <w:rFonts w:ascii="Arial" w:hAnsi="Arial" w:cs="Arial"/>
          <w:sz w:val="24"/>
          <w:szCs w:val="24"/>
        </w:rPr>
        <w:t xml:space="preserve">Student </w:t>
      </w:r>
      <w:r w:rsidR="0055482B" w:rsidRPr="00C47A09">
        <w:rPr>
          <w:rFonts w:ascii="Arial" w:hAnsi="Arial" w:cs="Arial"/>
          <w:sz w:val="24"/>
          <w:szCs w:val="24"/>
        </w:rPr>
        <w:t xml:space="preserve">Information </w:t>
      </w:r>
      <w:r w:rsidR="00C47A09" w:rsidRPr="00C47A09">
        <w:rPr>
          <w:rFonts w:ascii="Arial" w:hAnsi="Arial" w:cs="Arial"/>
          <w:sz w:val="24"/>
          <w:szCs w:val="24"/>
        </w:rPr>
        <w:t>S</w:t>
      </w:r>
      <w:r w:rsidR="0055482B" w:rsidRPr="00C47A09">
        <w:rPr>
          <w:rFonts w:ascii="Arial" w:hAnsi="Arial" w:cs="Arial"/>
          <w:sz w:val="24"/>
          <w:szCs w:val="24"/>
        </w:rPr>
        <w:t>ystem</w:t>
      </w:r>
      <w:r w:rsidR="0055482B">
        <w:rPr>
          <w:rFonts w:ascii="Arial" w:hAnsi="Arial" w:cs="Arial"/>
          <w:sz w:val="24"/>
          <w:szCs w:val="24"/>
        </w:rPr>
        <w:t xml:space="preserve"> </w:t>
      </w:r>
      <w:r w:rsidR="00EF31F6" w:rsidRPr="005378AB">
        <w:rPr>
          <w:rFonts w:ascii="Arial" w:hAnsi="Arial" w:cs="Arial"/>
          <w:sz w:val="24"/>
          <w:szCs w:val="24"/>
        </w:rPr>
        <w:t xml:space="preserve">as this is considered in </w:t>
      </w:r>
      <w:r w:rsidR="00102726" w:rsidRPr="005378AB">
        <w:rPr>
          <w:rFonts w:ascii="Arial" w:hAnsi="Arial" w:cs="Arial"/>
          <w:sz w:val="24"/>
          <w:szCs w:val="24"/>
        </w:rPr>
        <w:t xml:space="preserve">the </w:t>
      </w:r>
      <w:r w:rsidR="00EF31F6" w:rsidRPr="005378AB">
        <w:rPr>
          <w:rFonts w:ascii="Arial" w:hAnsi="Arial" w:cs="Arial"/>
          <w:sz w:val="24"/>
          <w:szCs w:val="24"/>
        </w:rPr>
        <w:t>plac</w:t>
      </w:r>
      <w:r w:rsidR="00102726" w:rsidRPr="005378AB">
        <w:rPr>
          <w:rFonts w:ascii="Arial" w:hAnsi="Arial" w:cs="Arial"/>
          <w:sz w:val="24"/>
          <w:szCs w:val="24"/>
        </w:rPr>
        <w:t>e</w:t>
      </w:r>
      <w:r w:rsidR="00EF31F6" w:rsidRPr="005378AB">
        <w:rPr>
          <w:rFonts w:ascii="Arial" w:hAnsi="Arial" w:cs="Arial"/>
          <w:sz w:val="24"/>
          <w:szCs w:val="24"/>
        </w:rPr>
        <w:t>ment</w:t>
      </w:r>
      <w:r w:rsidR="00102726" w:rsidRPr="005378AB">
        <w:rPr>
          <w:rFonts w:ascii="Arial" w:hAnsi="Arial" w:cs="Arial"/>
          <w:sz w:val="24"/>
          <w:szCs w:val="24"/>
        </w:rPr>
        <w:t xml:space="preserve"> allocation process.</w:t>
      </w:r>
      <w:r w:rsidR="00EF31F6" w:rsidRPr="005378AB">
        <w:rPr>
          <w:rFonts w:ascii="Arial" w:hAnsi="Arial" w:cs="Arial"/>
          <w:sz w:val="24"/>
          <w:szCs w:val="24"/>
        </w:rPr>
        <w:t xml:space="preserve"> </w:t>
      </w:r>
      <w:r w:rsidR="009F643E">
        <w:rPr>
          <w:rFonts w:ascii="Arial" w:hAnsi="Arial" w:cs="Arial"/>
          <w:sz w:val="24"/>
          <w:szCs w:val="24"/>
        </w:rPr>
        <w:t>If a placement is only available beyond 50 kms then the placement team will negotiate with the student to determine if they want to accept the placement and some travel costs may be reimbursed.</w:t>
      </w:r>
    </w:p>
    <w:p w14:paraId="0649EB1C" w14:textId="77777777" w:rsidR="0028312F" w:rsidRPr="005378AB" w:rsidRDefault="0028312F" w:rsidP="00657E01">
      <w:pPr>
        <w:pStyle w:val="ListParagraph"/>
        <w:rPr>
          <w:rFonts w:ascii="Arial" w:hAnsi="Arial" w:cs="Arial"/>
          <w:sz w:val="24"/>
          <w:szCs w:val="24"/>
        </w:rPr>
      </w:pPr>
    </w:p>
    <w:p w14:paraId="5CCD3762" w14:textId="77777777" w:rsidR="00CD6860" w:rsidRPr="005378AB" w:rsidRDefault="00CD6860" w:rsidP="00657E01">
      <w:pPr>
        <w:pStyle w:val="ListParagraph"/>
        <w:numPr>
          <w:ilvl w:val="0"/>
          <w:numId w:val="29"/>
        </w:numPr>
        <w:rPr>
          <w:rFonts w:ascii="Arial" w:hAnsi="Arial" w:cs="Arial"/>
          <w:sz w:val="24"/>
          <w:szCs w:val="24"/>
        </w:rPr>
      </w:pPr>
      <w:r w:rsidRPr="005378AB">
        <w:rPr>
          <w:rFonts w:ascii="Arial" w:hAnsi="Arial" w:cs="Arial"/>
          <w:b/>
          <w:sz w:val="24"/>
          <w:szCs w:val="24"/>
        </w:rPr>
        <w:t>Country</w:t>
      </w:r>
      <w:r w:rsidR="00060122" w:rsidRPr="005378AB">
        <w:rPr>
          <w:rFonts w:ascii="Arial" w:hAnsi="Arial" w:cs="Arial"/>
          <w:b/>
          <w:sz w:val="24"/>
          <w:szCs w:val="24"/>
        </w:rPr>
        <w:t xml:space="preserve"> sites</w:t>
      </w:r>
    </w:p>
    <w:p w14:paraId="47D29CDE" w14:textId="691E347B" w:rsidR="00677E8A" w:rsidRPr="005378AB" w:rsidRDefault="00D04AFC" w:rsidP="00657E01">
      <w:pPr>
        <w:pStyle w:val="ListParagraph"/>
        <w:rPr>
          <w:rFonts w:ascii="Arial" w:hAnsi="Arial" w:cs="Arial"/>
          <w:sz w:val="24"/>
          <w:szCs w:val="24"/>
        </w:rPr>
      </w:pPr>
      <w:r w:rsidRPr="005378AB">
        <w:rPr>
          <w:rFonts w:ascii="Arial" w:hAnsi="Arial" w:cs="Arial"/>
          <w:sz w:val="24"/>
          <w:szCs w:val="24"/>
        </w:rPr>
        <w:t>Ther</w:t>
      </w:r>
      <w:r w:rsidR="00FA407A" w:rsidRPr="005378AB">
        <w:rPr>
          <w:rFonts w:ascii="Arial" w:hAnsi="Arial" w:cs="Arial"/>
          <w:sz w:val="24"/>
          <w:szCs w:val="24"/>
        </w:rPr>
        <w:t xml:space="preserve">e are significant </w:t>
      </w:r>
      <w:r w:rsidRPr="005378AB">
        <w:rPr>
          <w:rFonts w:ascii="Arial" w:hAnsi="Arial" w:cs="Arial"/>
          <w:sz w:val="24"/>
          <w:szCs w:val="24"/>
        </w:rPr>
        <w:t xml:space="preserve">benefits in </w:t>
      </w:r>
      <w:r w:rsidR="007C164A" w:rsidRPr="005378AB">
        <w:rPr>
          <w:rFonts w:ascii="Arial" w:hAnsi="Arial" w:cs="Arial"/>
          <w:sz w:val="24"/>
          <w:szCs w:val="24"/>
        </w:rPr>
        <w:t xml:space="preserve">undertaking a country practicum, including </w:t>
      </w:r>
      <w:r w:rsidR="00EA6D78" w:rsidRPr="005378AB">
        <w:rPr>
          <w:rFonts w:ascii="Arial" w:hAnsi="Arial" w:cs="Arial"/>
          <w:sz w:val="24"/>
          <w:szCs w:val="24"/>
        </w:rPr>
        <w:t xml:space="preserve">future </w:t>
      </w:r>
      <w:r w:rsidR="007C164A" w:rsidRPr="005378AB">
        <w:rPr>
          <w:rFonts w:ascii="Arial" w:hAnsi="Arial" w:cs="Arial"/>
          <w:sz w:val="24"/>
          <w:szCs w:val="24"/>
        </w:rPr>
        <w:t xml:space="preserve">employability and community engagement. </w:t>
      </w:r>
      <w:r w:rsidRPr="005378AB">
        <w:rPr>
          <w:rFonts w:ascii="Arial" w:hAnsi="Arial" w:cs="Arial"/>
          <w:sz w:val="24"/>
          <w:szCs w:val="24"/>
        </w:rPr>
        <w:t>Therefore</w:t>
      </w:r>
      <w:r w:rsidR="00A33A66">
        <w:rPr>
          <w:rFonts w:ascii="Arial" w:hAnsi="Arial" w:cs="Arial"/>
          <w:sz w:val="24"/>
          <w:szCs w:val="24"/>
        </w:rPr>
        <w:t xml:space="preserve"> from 2020</w:t>
      </w:r>
      <w:r w:rsidR="009F643E">
        <w:rPr>
          <w:rFonts w:ascii="Arial" w:hAnsi="Arial" w:cs="Arial"/>
          <w:sz w:val="24"/>
          <w:szCs w:val="24"/>
        </w:rPr>
        <w:t>,</w:t>
      </w:r>
      <w:r w:rsidR="00A33A66">
        <w:rPr>
          <w:rFonts w:ascii="Arial" w:hAnsi="Arial" w:cs="Arial"/>
          <w:sz w:val="24"/>
          <w:szCs w:val="24"/>
        </w:rPr>
        <w:t xml:space="preserve"> </w:t>
      </w:r>
      <w:r w:rsidRPr="005378AB">
        <w:rPr>
          <w:rFonts w:ascii="Arial" w:hAnsi="Arial" w:cs="Arial"/>
          <w:sz w:val="24"/>
          <w:szCs w:val="24"/>
        </w:rPr>
        <w:t xml:space="preserve">students </w:t>
      </w:r>
      <w:r w:rsidR="00A33A66">
        <w:rPr>
          <w:rFonts w:ascii="Arial" w:hAnsi="Arial" w:cs="Arial"/>
          <w:sz w:val="24"/>
          <w:szCs w:val="24"/>
        </w:rPr>
        <w:t xml:space="preserve">will </w:t>
      </w:r>
      <w:r w:rsidRPr="005378AB">
        <w:rPr>
          <w:rFonts w:ascii="Arial" w:hAnsi="Arial" w:cs="Arial"/>
          <w:sz w:val="24"/>
          <w:szCs w:val="24"/>
        </w:rPr>
        <w:t>be required to undertake</w:t>
      </w:r>
      <w:r w:rsidR="00FA407A" w:rsidRPr="005378AB">
        <w:rPr>
          <w:rFonts w:ascii="Arial" w:hAnsi="Arial" w:cs="Arial"/>
          <w:sz w:val="24"/>
          <w:szCs w:val="24"/>
        </w:rPr>
        <w:t xml:space="preserve"> </w:t>
      </w:r>
      <w:r w:rsidR="00D164FF" w:rsidRPr="005378AB">
        <w:rPr>
          <w:rFonts w:ascii="Arial" w:hAnsi="Arial" w:cs="Arial"/>
          <w:sz w:val="24"/>
          <w:szCs w:val="24"/>
        </w:rPr>
        <w:t xml:space="preserve">at least one country placement </w:t>
      </w:r>
      <w:r w:rsidR="00FA407A" w:rsidRPr="005378AB">
        <w:rPr>
          <w:rFonts w:ascii="Arial" w:hAnsi="Arial" w:cs="Arial"/>
          <w:sz w:val="24"/>
          <w:szCs w:val="24"/>
        </w:rPr>
        <w:t>during their deg</w:t>
      </w:r>
      <w:r w:rsidR="000C1E0D" w:rsidRPr="005378AB">
        <w:rPr>
          <w:rFonts w:ascii="Arial" w:hAnsi="Arial" w:cs="Arial"/>
          <w:sz w:val="24"/>
          <w:szCs w:val="24"/>
        </w:rPr>
        <w:t>ree and should plan accordingly.</w:t>
      </w:r>
      <w:r w:rsidR="00EA6D78" w:rsidRPr="005378AB">
        <w:rPr>
          <w:rFonts w:ascii="Arial" w:hAnsi="Arial" w:cs="Arial"/>
          <w:sz w:val="24"/>
          <w:szCs w:val="24"/>
        </w:rPr>
        <w:t xml:space="preserve"> Scholarships may be offered to students </w:t>
      </w:r>
      <w:r w:rsidR="00A33A66">
        <w:rPr>
          <w:rFonts w:ascii="Arial" w:hAnsi="Arial" w:cs="Arial"/>
          <w:sz w:val="24"/>
          <w:szCs w:val="24"/>
        </w:rPr>
        <w:t xml:space="preserve">with a GPA of 5.0 or more </w:t>
      </w:r>
      <w:r w:rsidR="00EA6D78" w:rsidRPr="005378AB">
        <w:rPr>
          <w:rFonts w:ascii="Arial" w:hAnsi="Arial" w:cs="Arial"/>
          <w:sz w:val="24"/>
          <w:szCs w:val="24"/>
        </w:rPr>
        <w:t xml:space="preserve">undertaking rural placements </w:t>
      </w:r>
      <w:r w:rsidR="00A33A66">
        <w:rPr>
          <w:rFonts w:ascii="Arial" w:hAnsi="Arial" w:cs="Arial"/>
          <w:sz w:val="24"/>
          <w:szCs w:val="24"/>
        </w:rPr>
        <w:t xml:space="preserve">and </w:t>
      </w:r>
      <w:r w:rsidR="00EA6D78" w:rsidRPr="005378AB">
        <w:rPr>
          <w:rFonts w:ascii="Arial" w:hAnsi="Arial" w:cs="Arial"/>
          <w:sz w:val="24"/>
          <w:szCs w:val="24"/>
        </w:rPr>
        <w:t>willing to go anywhere in the state</w:t>
      </w:r>
      <w:r w:rsidR="002400F1" w:rsidRPr="005378AB">
        <w:rPr>
          <w:rFonts w:ascii="Arial" w:hAnsi="Arial" w:cs="Arial"/>
          <w:sz w:val="24"/>
          <w:szCs w:val="24"/>
        </w:rPr>
        <w:t xml:space="preserve">. This is </w:t>
      </w:r>
      <w:r w:rsidR="009F643E">
        <w:rPr>
          <w:rFonts w:ascii="Arial" w:hAnsi="Arial" w:cs="Arial"/>
          <w:sz w:val="24"/>
          <w:szCs w:val="24"/>
        </w:rPr>
        <w:t>toward the</w:t>
      </w:r>
      <w:r w:rsidR="00EA6D78" w:rsidRPr="005378AB">
        <w:rPr>
          <w:rFonts w:ascii="Arial" w:hAnsi="Arial" w:cs="Arial"/>
          <w:sz w:val="24"/>
          <w:szCs w:val="24"/>
        </w:rPr>
        <w:t xml:space="preserve"> costs of travel, accommodation and living expenses. The amount of funding will vary depending on the length </w:t>
      </w:r>
      <w:r w:rsidR="00A33A66">
        <w:rPr>
          <w:rFonts w:ascii="Arial" w:hAnsi="Arial" w:cs="Arial"/>
          <w:sz w:val="24"/>
          <w:szCs w:val="24"/>
        </w:rPr>
        <w:t xml:space="preserve">of placement </w:t>
      </w:r>
      <w:r w:rsidR="00EA6D78" w:rsidRPr="005378AB">
        <w:rPr>
          <w:rFonts w:ascii="Arial" w:hAnsi="Arial" w:cs="Arial"/>
          <w:sz w:val="24"/>
          <w:szCs w:val="24"/>
        </w:rPr>
        <w:t>and location of the rural site.</w:t>
      </w:r>
    </w:p>
    <w:p w14:paraId="75D8CA8F" w14:textId="77777777" w:rsidR="00677E8A" w:rsidRPr="005378AB" w:rsidRDefault="00677E8A" w:rsidP="00657E01">
      <w:pPr>
        <w:pStyle w:val="ListParagraph"/>
        <w:rPr>
          <w:rFonts w:ascii="Arial" w:hAnsi="Arial" w:cs="Arial"/>
          <w:sz w:val="24"/>
          <w:szCs w:val="24"/>
        </w:rPr>
      </w:pPr>
    </w:p>
    <w:p w14:paraId="18DFCEF5" w14:textId="77777777" w:rsidR="00CD6860" w:rsidRPr="005378AB" w:rsidRDefault="00CD6860" w:rsidP="00657E01">
      <w:pPr>
        <w:pStyle w:val="ListParagraph"/>
        <w:numPr>
          <w:ilvl w:val="0"/>
          <w:numId w:val="29"/>
        </w:numPr>
        <w:rPr>
          <w:rFonts w:ascii="Arial" w:hAnsi="Arial" w:cs="Arial"/>
          <w:sz w:val="24"/>
          <w:szCs w:val="24"/>
        </w:rPr>
      </w:pPr>
      <w:r w:rsidRPr="005378AB">
        <w:rPr>
          <w:rFonts w:ascii="Arial" w:hAnsi="Arial" w:cs="Arial"/>
          <w:b/>
          <w:sz w:val="24"/>
          <w:szCs w:val="24"/>
        </w:rPr>
        <w:t>Overseas</w:t>
      </w:r>
      <w:r w:rsidR="00060122" w:rsidRPr="005378AB">
        <w:rPr>
          <w:rFonts w:ascii="Arial" w:hAnsi="Arial" w:cs="Arial"/>
          <w:b/>
          <w:sz w:val="24"/>
          <w:szCs w:val="24"/>
        </w:rPr>
        <w:t xml:space="preserve"> </w:t>
      </w:r>
      <w:r w:rsidR="00102726" w:rsidRPr="005378AB">
        <w:rPr>
          <w:rFonts w:ascii="Arial" w:hAnsi="Arial" w:cs="Arial"/>
          <w:b/>
          <w:sz w:val="24"/>
          <w:szCs w:val="24"/>
        </w:rPr>
        <w:t>scholarships</w:t>
      </w:r>
    </w:p>
    <w:p w14:paraId="5D133BFC" w14:textId="651B6051" w:rsidR="00D04AFC" w:rsidRPr="005378AB" w:rsidRDefault="009F643E" w:rsidP="00657E01">
      <w:pPr>
        <w:pStyle w:val="ListParagraph"/>
        <w:rPr>
          <w:rFonts w:ascii="Arial" w:hAnsi="Arial" w:cs="Arial"/>
          <w:sz w:val="24"/>
          <w:szCs w:val="24"/>
        </w:rPr>
      </w:pPr>
      <w:r>
        <w:rPr>
          <w:rFonts w:ascii="Arial" w:hAnsi="Arial" w:cs="Arial"/>
          <w:sz w:val="24"/>
          <w:szCs w:val="24"/>
        </w:rPr>
        <w:t>F</w:t>
      </w:r>
      <w:r w:rsidR="00D04AFC" w:rsidRPr="005378AB">
        <w:rPr>
          <w:rFonts w:ascii="Arial" w:hAnsi="Arial" w:cs="Arial"/>
          <w:sz w:val="24"/>
          <w:szCs w:val="24"/>
        </w:rPr>
        <w:t xml:space="preserve">unding </w:t>
      </w:r>
      <w:r w:rsidR="00A33A66">
        <w:rPr>
          <w:rFonts w:ascii="Arial" w:hAnsi="Arial" w:cs="Arial"/>
          <w:sz w:val="24"/>
          <w:szCs w:val="24"/>
        </w:rPr>
        <w:t xml:space="preserve">may be available </w:t>
      </w:r>
      <w:r w:rsidR="00575071">
        <w:rPr>
          <w:rFonts w:ascii="Arial" w:hAnsi="Arial" w:cs="Arial"/>
          <w:sz w:val="24"/>
          <w:szCs w:val="24"/>
        </w:rPr>
        <w:t xml:space="preserve">to </w:t>
      </w:r>
      <w:r w:rsidR="00D04AFC" w:rsidRPr="005378AB">
        <w:rPr>
          <w:rFonts w:ascii="Arial" w:hAnsi="Arial" w:cs="Arial"/>
          <w:sz w:val="24"/>
          <w:szCs w:val="24"/>
        </w:rPr>
        <w:t>support selected 3rd</w:t>
      </w:r>
      <w:r w:rsidR="009E33F4" w:rsidRPr="005378AB">
        <w:rPr>
          <w:rFonts w:ascii="Arial" w:hAnsi="Arial" w:cs="Arial"/>
          <w:sz w:val="24"/>
          <w:szCs w:val="24"/>
        </w:rPr>
        <w:t xml:space="preserve"> year undergraduate </w:t>
      </w:r>
      <w:r w:rsidR="00D04AFC" w:rsidRPr="005378AB">
        <w:rPr>
          <w:rFonts w:ascii="Arial" w:hAnsi="Arial" w:cs="Arial"/>
          <w:sz w:val="24"/>
          <w:szCs w:val="24"/>
        </w:rPr>
        <w:t>pre-se</w:t>
      </w:r>
      <w:r w:rsidR="000534BD" w:rsidRPr="005378AB">
        <w:rPr>
          <w:rFonts w:ascii="Arial" w:hAnsi="Arial" w:cs="Arial"/>
          <w:sz w:val="24"/>
          <w:szCs w:val="24"/>
        </w:rPr>
        <w:t>rvice teachers to undertake a 4-</w:t>
      </w:r>
      <w:r w:rsidR="00D04AFC" w:rsidRPr="005378AB">
        <w:rPr>
          <w:rFonts w:ascii="Arial" w:hAnsi="Arial" w:cs="Arial"/>
          <w:sz w:val="24"/>
          <w:szCs w:val="24"/>
        </w:rPr>
        <w:t xml:space="preserve">week practicum overseas. This </w:t>
      </w:r>
      <w:r w:rsidR="009E33F4" w:rsidRPr="005378AB">
        <w:rPr>
          <w:rFonts w:ascii="Arial" w:hAnsi="Arial" w:cs="Arial"/>
          <w:sz w:val="24"/>
          <w:szCs w:val="24"/>
        </w:rPr>
        <w:t xml:space="preserve">can only </w:t>
      </w:r>
      <w:r w:rsidR="00D04AFC" w:rsidRPr="005378AB">
        <w:rPr>
          <w:rFonts w:ascii="Arial" w:hAnsi="Arial" w:cs="Arial"/>
          <w:sz w:val="24"/>
          <w:szCs w:val="24"/>
        </w:rPr>
        <w:t>apply to selected schools that offer the Australian Curriculum or Internat</w:t>
      </w:r>
      <w:r w:rsidR="00060122" w:rsidRPr="005378AB">
        <w:rPr>
          <w:rFonts w:ascii="Arial" w:hAnsi="Arial" w:cs="Arial"/>
          <w:sz w:val="24"/>
          <w:szCs w:val="24"/>
        </w:rPr>
        <w:t xml:space="preserve">ional Baccalaureate Curriculum. </w:t>
      </w:r>
      <w:r w:rsidR="00575071">
        <w:rPr>
          <w:rFonts w:ascii="Arial" w:hAnsi="Arial" w:cs="Arial"/>
          <w:sz w:val="24"/>
          <w:szCs w:val="24"/>
        </w:rPr>
        <w:t>I</w:t>
      </w:r>
      <w:r w:rsidR="000F2FFD" w:rsidRPr="005378AB">
        <w:rPr>
          <w:rFonts w:ascii="Arial" w:hAnsi="Arial" w:cs="Arial"/>
          <w:sz w:val="24"/>
          <w:szCs w:val="24"/>
        </w:rPr>
        <w:t>nternati</w:t>
      </w:r>
      <w:r w:rsidR="009E33F4" w:rsidRPr="005378AB">
        <w:rPr>
          <w:rFonts w:ascii="Arial" w:hAnsi="Arial" w:cs="Arial"/>
          <w:sz w:val="24"/>
          <w:szCs w:val="24"/>
        </w:rPr>
        <w:t xml:space="preserve">onal schools in Kuala Lumpur, Malaysia, </w:t>
      </w:r>
      <w:proofErr w:type="gramStart"/>
      <w:r w:rsidR="00575071">
        <w:rPr>
          <w:rFonts w:ascii="Arial" w:hAnsi="Arial" w:cs="Arial"/>
          <w:sz w:val="24"/>
          <w:szCs w:val="24"/>
        </w:rPr>
        <w:t>Vanuatu</w:t>
      </w:r>
      <w:proofErr w:type="gramEnd"/>
      <w:r w:rsidR="00575071">
        <w:rPr>
          <w:rFonts w:ascii="Arial" w:hAnsi="Arial" w:cs="Arial"/>
          <w:sz w:val="24"/>
          <w:szCs w:val="24"/>
        </w:rPr>
        <w:t xml:space="preserve"> and Fiji have previously been involved.</w:t>
      </w:r>
      <w:r w:rsidR="00F46F3D">
        <w:rPr>
          <w:rFonts w:ascii="Arial" w:hAnsi="Arial" w:cs="Arial"/>
          <w:sz w:val="24"/>
          <w:szCs w:val="24"/>
        </w:rPr>
        <w:t xml:space="preserve"> This will likely not be an be available in 2022 due to the COVID-19 pandemic.</w:t>
      </w:r>
    </w:p>
    <w:p w14:paraId="45F1081D" w14:textId="5627BFD9" w:rsidR="000F2FFD" w:rsidRDefault="000F2FFD" w:rsidP="00657E01">
      <w:pPr>
        <w:rPr>
          <w:rFonts w:ascii="Arial" w:hAnsi="Arial" w:cs="Arial"/>
          <w:sz w:val="24"/>
          <w:szCs w:val="24"/>
        </w:rPr>
      </w:pPr>
    </w:p>
    <w:p w14:paraId="4DF7CBA3" w14:textId="364C03F5" w:rsidR="009F643E" w:rsidRDefault="009F643E" w:rsidP="00657E01">
      <w:pPr>
        <w:rPr>
          <w:rFonts w:ascii="Arial" w:hAnsi="Arial" w:cs="Arial"/>
          <w:sz w:val="24"/>
          <w:szCs w:val="24"/>
        </w:rPr>
      </w:pPr>
    </w:p>
    <w:p w14:paraId="1D409C62" w14:textId="77777777" w:rsidR="009F643E" w:rsidRPr="005378AB" w:rsidRDefault="009F643E" w:rsidP="00657E01">
      <w:pPr>
        <w:rPr>
          <w:rFonts w:ascii="Arial" w:hAnsi="Arial" w:cs="Arial"/>
          <w:sz w:val="24"/>
          <w:szCs w:val="24"/>
        </w:rPr>
      </w:pPr>
    </w:p>
    <w:p w14:paraId="4AD12B02" w14:textId="77777777" w:rsidR="000F2FFD" w:rsidRPr="005378AB" w:rsidRDefault="00060122" w:rsidP="00657E01">
      <w:pPr>
        <w:pStyle w:val="ListParagraph"/>
        <w:numPr>
          <w:ilvl w:val="0"/>
          <w:numId w:val="29"/>
        </w:numPr>
        <w:rPr>
          <w:rFonts w:ascii="Arial" w:hAnsi="Arial" w:cs="Arial"/>
          <w:b/>
          <w:sz w:val="24"/>
          <w:szCs w:val="24"/>
        </w:rPr>
      </w:pPr>
      <w:r w:rsidRPr="005378AB">
        <w:rPr>
          <w:rFonts w:ascii="Arial" w:hAnsi="Arial" w:cs="Arial"/>
          <w:b/>
          <w:sz w:val="24"/>
          <w:szCs w:val="24"/>
        </w:rPr>
        <w:t xml:space="preserve">Aboriginal </w:t>
      </w:r>
      <w:r w:rsidR="000F2FFD" w:rsidRPr="005378AB">
        <w:rPr>
          <w:rFonts w:ascii="Arial" w:hAnsi="Arial" w:cs="Arial"/>
          <w:b/>
          <w:sz w:val="24"/>
          <w:szCs w:val="24"/>
        </w:rPr>
        <w:t>Lands</w:t>
      </w:r>
      <w:r w:rsidRPr="005378AB">
        <w:rPr>
          <w:rFonts w:ascii="Arial" w:hAnsi="Arial" w:cs="Arial"/>
          <w:b/>
          <w:sz w:val="24"/>
          <w:szCs w:val="24"/>
        </w:rPr>
        <w:t xml:space="preserve"> field trip and placement </w:t>
      </w:r>
    </w:p>
    <w:p w14:paraId="556BC9D6" w14:textId="30B767D9" w:rsidR="009E33F4" w:rsidRPr="005378AB" w:rsidRDefault="009E33F4" w:rsidP="00657E01">
      <w:pPr>
        <w:pStyle w:val="ListParagraph"/>
        <w:rPr>
          <w:rFonts w:ascii="Arial" w:hAnsi="Arial" w:cs="Arial"/>
          <w:sz w:val="24"/>
          <w:szCs w:val="24"/>
        </w:rPr>
      </w:pPr>
      <w:r w:rsidRPr="005378AB">
        <w:rPr>
          <w:rFonts w:ascii="Arial" w:hAnsi="Arial" w:cs="Arial"/>
          <w:sz w:val="24"/>
          <w:szCs w:val="24"/>
        </w:rPr>
        <w:t>3</w:t>
      </w:r>
      <w:r w:rsidRPr="005378AB">
        <w:rPr>
          <w:rFonts w:ascii="Arial" w:hAnsi="Arial" w:cs="Arial"/>
          <w:sz w:val="24"/>
          <w:szCs w:val="24"/>
          <w:vertAlign w:val="superscript"/>
        </w:rPr>
        <w:t>rd</w:t>
      </w:r>
      <w:r w:rsidRPr="005378AB">
        <w:rPr>
          <w:rFonts w:ascii="Arial" w:hAnsi="Arial" w:cs="Arial"/>
          <w:sz w:val="24"/>
          <w:szCs w:val="24"/>
        </w:rPr>
        <w:t xml:space="preserve"> year/1</w:t>
      </w:r>
      <w:r w:rsidRPr="005378AB">
        <w:rPr>
          <w:rFonts w:ascii="Arial" w:hAnsi="Arial" w:cs="Arial"/>
          <w:sz w:val="24"/>
          <w:szCs w:val="24"/>
          <w:vertAlign w:val="superscript"/>
        </w:rPr>
        <w:t>st</w:t>
      </w:r>
      <w:r w:rsidR="000534BD" w:rsidRPr="005378AB">
        <w:rPr>
          <w:rFonts w:ascii="Arial" w:hAnsi="Arial" w:cs="Arial"/>
          <w:sz w:val="24"/>
          <w:szCs w:val="24"/>
        </w:rPr>
        <w:t xml:space="preserve"> year MT</w:t>
      </w:r>
      <w:r w:rsidRPr="005378AB">
        <w:rPr>
          <w:rFonts w:ascii="Arial" w:hAnsi="Arial" w:cs="Arial"/>
          <w:sz w:val="24"/>
          <w:szCs w:val="24"/>
        </w:rPr>
        <w:t xml:space="preserve">each students </w:t>
      </w:r>
      <w:r w:rsidR="000A6F35" w:rsidRPr="005378AB">
        <w:rPr>
          <w:rFonts w:ascii="Arial" w:hAnsi="Arial" w:cs="Arial"/>
          <w:sz w:val="24"/>
          <w:szCs w:val="24"/>
        </w:rPr>
        <w:t xml:space="preserve">can </w:t>
      </w:r>
      <w:r w:rsidR="00060122" w:rsidRPr="005378AB">
        <w:rPr>
          <w:rFonts w:ascii="Arial" w:hAnsi="Arial" w:cs="Arial"/>
          <w:sz w:val="24"/>
          <w:szCs w:val="24"/>
        </w:rPr>
        <w:t xml:space="preserve">apply for </w:t>
      </w:r>
      <w:r w:rsidRPr="005378AB">
        <w:rPr>
          <w:rFonts w:ascii="Arial" w:hAnsi="Arial" w:cs="Arial"/>
          <w:sz w:val="24"/>
          <w:szCs w:val="24"/>
        </w:rPr>
        <w:t xml:space="preserve">a </w:t>
      </w:r>
      <w:r w:rsidR="00060122" w:rsidRPr="005378AB">
        <w:rPr>
          <w:rFonts w:ascii="Arial" w:hAnsi="Arial" w:cs="Arial"/>
          <w:sz w:val="24"/>
          <w:szCs w:val="24"/>
        </w:rPr>
        <w:t>two</w:t>
      </w:r>
      <w:r w:rsidR="00575071">
        <w:rPr>
          <w:rFonts w:ascii="Arial" w:hAnsi="Arial" w:cs="Arial"/>
          <w:sz w:val="24"/>
          <w:szCs w:val="24"/>
        </w:rPr>
        <w:t>-</w:t>
      </w:r>
      <w:r w:rsidR="00060122" w:rsidRPr="005378AB">
        <w:rPr>
          <w:rFonts w:ascii="Arial" w:hAnsi="Arial" w:cs="Arial"/>
          <w:sz w:val="24"/>
          <w:szCs w:val="24"/>
        </w:rPr>
        <w:t xml:space="preserve">week </w:t>
      </w:r>
      <w:r w:rsidRPr="005378AB">
        <w:rPr>
          <w:rFonts w:ascii="Arial" w:hAnsi="Arial" w:cs="Arial"/>
          <w:sz w:val="24"/>
          <w:szCs w:val="24"/>
        </w:rPr>
        <w:t>field</w:t>
      </w:r>
      <w:r w:rsidR="00060122" w:rsidRPr="005378AB">
        <w:rPr>
          <w:rFonts w:ascii="Arial" w:hAnsi="Arial" w:cs="Arial"/>
          <w:sz w:val="24"/>
          <w:szCs w:val="24"/>
        </w:rPr>
        <w:t xml:space="preserve"> trip to the remote Aboriginal L</w:t>
      </w:r>
      <w:r w:rsidRPr="005378AB">
        <w:rPr>
          <w:rFonts w:ascii="Arial" w:hAnsi="Arial" w:cs="Arial"/>
          <w:sz w:val="24"/>
          <w:szCs w:val="24"/>
        </w:rPr>
        <w:t xml:space="preserve">ands </w:t>
      </w:r>
      <w:r w:rsidR="00060122" w:rsidRPr="005378AB">
        <w:rPr>
          <w:rFonts w:ascii="Arial" w:hAnsi="Arial" w:cs="Arial"/>
          <w:sz w:val="24"/>
          <w:szCs w:val="24"/>
        </w:rPr>
        <w:t>in November each year</w:t>
      </w:r>
      <w:r w:rsidRPr="005378AB">
        <w:rPr>
          <w:rFonts w:ascii="Arial" w:hAnsi="Arial" w:cs="Arial"/>
          <w:sz w:val="24"/>
          <w:szCs w:val="24"/>
        </w:rPr>
        <w:t>. This is not a placement</w:t>
      </w:r>
      <w:r w:rsidR="009F643E">
        <w:rPr>
          <w:rFonts w:ascii="Arial" w:hAnsi="Arial" w:cs="Arial"/>
          <w:sz w:val="24"/>
          <w:szCs w:val="24"/>
        </w:rPr>
        <w:t>,</w:t>
      </w:r>
      <w:r w:rsidRPr="005378AB">
        <w:rPr>
          <w:rFonts w:ascii="Arial" w:hAnsi="Arial" w:cs="Arial"/>
          <w:sz w:val="24"/>
          <w:szCs w:val="24"/>
        </w:rPr>
        <w:t xml:space="preserve"> but students </w:t>
      </w:r>
      <w:r w:rsidR="009F643E">
        <w:rPr>
          <w:rFonts w:ascii="Arial" w:hAnsi="Arial" w:cs="Arial"/>
          <w:sz w:val="24"/>
          <w:szCs w:val="24"/>
        </w:rPr>
        <w:t xml:space="preserve">still teach </w:t>
      </w:r>
      <w:r w:rsidR="002400F1" w:rsidRPr="005378AB">
        <w:rPr>
          <w:rFonts w:ascii="Arial" w:hAnsi="Arial" w:cs="Arial"/>
          <w:sz w:val="24"/>
          <w:szCs w:val="24"/>
        </w:rPr>
        <w:t xml:space="preserve">in schools. Those </w:t>
      </w:r>
      <w:r w:rsidRPr="005378AB">
        <w:rPr>
          <w:rFonts w:ascii="Arial" w:hAnsi="Arial" w:cs="Arial"/>
          <w:sz w:val="24"/>
          <w:szCs w:val="24"/>
        </w:rPr>
        <w:t xml:space="preserve">who undertake the field trip </w:t>
      </w:r>
      <w:r w:rsidR="00663BD9">
        <w:rPr>
          <w:rFonts w:ascii="Arial" w:hAnsi="Arial" w:cs="Arial"/>
          <w:sz w:val="24"/>
          <w:szCs w:val="24"/>
        </w:rPr>
        <w:t xml:space="preserve">may be able to </w:t>
      </w:r>
      <w:r w:rsidRPr="005378AB">
        <w:rPr>
          <w:rFonts w:ascii="Arial" w:hAnsi="Arial" w:cs="Arial"/>
          <w:sz w:val="24"/>
          <w:szCs w:val="24"/>
        </w:rPr>
        <w:t xml:space="preserve">apply </w:t>
      </w:r>
      <w:r w:rsidR="00060122" w:rsidRPr="005378AB">
        <w:rPr>
          <w:rFonts w:ascii="Arial" w:hAnsi="Arial" w:cs="Arial"/>
          <w:sz w:val="24"/>
          <w:szCs w:val="24"/>
        </w:rPr>
        <w:t xml:space="preserve">to </w:t>
      </w:r>
      <w:r w:rsidRPr="005378AB">
        <w:rPr>
          <w:rFonts w:ascii="Arial" w:hAnsi="Arial" w:cs="Arial"/>
          <w:sz w:val="24"/>
          <w:szCs w:val="24"/>
        </w:rPr>
        <w:t>undertake their final professional</w:t>
      </w:r>
      <w:r w:rsidR="00060122" w:rsidRPr="005378AB">
        <w:rPr>
          <w:rFonts w:ascii="Arial" w:hAnsi="Arial" w:cs="Arial"/>
          <w:sz w:val="24"/>
          <w:szCs w:val="24"/>
        </w:rPr>
        <w:t xml:space="preserve"> experience placement in the Lands the following year, if selected.</w:t>
      </w:r>
      <w:r w:rsidR="00102726" w:rsidRPr="005378AB">
        <w:rPr>
          <w:rFonts w:ascii="Arial" w:hAnsi="Arial" w:cs="Arial"/>
          <w:sz w:val="24"/>
          <w:szCs w:val="24"/>
        </w:rPr>
        <w:t xml:space="preserve"> Information regarding the program and the application process </w:t>
      </w:r>
      <w:r w:rsidR="00EF5D41" w:rsidRPr="005378AB">
        <w:rPr>
          <w:rFonts w:ascii="Arial" w:hAnsi="Arial" w:cs="Arial"/>
          <w:sz w:val="24"/>
          <w:szCs w:val="24"/>
        </w:rPr>
        <w:t xml:space="preserve">is </w:t>
      </w:r>
      <w:r w:rsidR="00102726" w:rsidRPr="005378AB">
        <w:rPr>
          <w:rFonts w:ascii="Arial" w:hAnsi="Arial" w:cs="Arial"/>
          <w:sz w:val="24"/>
          <w:szCs w:val="24"/>
        </w:rPr>
        <w:t>provided to students in lectures and on the FLO site.</w:t>
      </w:r>
    </w:p>
    <w:p w14:paraId="232AF5FA" w14:textId="77777777" w:rsidR="00CD6860" w:rsidRPr="005378AB" w:rsidRDefault="00CD6860" w:rsidP="00657E01">
      <w:pPr>
        <w:rPr>
          <w:rFonts w:ascii="Arial" w:hAnsi="Arial" w:cs="Arial"/>
          <w:b/>
          <w:sz w:val="24"/>
          <w:szCs w:val="24"/>
        </w:rPr>
      </w:pPr>
    </w:p>
    <w:p w14:paraId="422B4C7D" w14:textId="77777777" w:rsidR="006C2867" w:rsidRPr="005378AB" w:rsidRDefault="006C2867" w:rsidP="00657E01">
      <w:pPr>
        <w:pStyle w:val="ListParagraph"/>
        <w:numPr>
          <w:ilvl w:val="0"/>
          <w:numId w:val="29"/>
        </w:numPr>
        <w:rPr>
          <w:rFonts w:ascii="Arial" w:hAnsi="Arial" w:cs="Arial"/>
          <w:b/>
          <w:sz w:val="24"/>
          <w:szCs w:val="24"/>
        </w:rPr>
      </w:pPr>
      <w:r w:rsidRPr="005378AB">
        <w:rPr>
          <w:rFonts w:ascii="Arial" w:hAnsi="Arial" w:cs="Arial"/>
          <w:b/>
          <w:sz w:val="24"/>
          <w:szCs w:val="24"/>
        </w:rPr>
        <w:t>Diversity</w:t>
      </w:r>
      <w:r w:rsidR="00B71CE3" w:rsidRPr="005378AB">
        <w:rPr>
          <w:rFonts w:ascii="Arial" w:hAnsi="Arial" w:cs="Arial"/>
          <w:b/>
          <w:sz w:val="24"/>
          <w:szCs w:val="24"/>
        </w:rPr>
        <w:t xml:space="preserve"> of </w:t>
      </w:r>
      <w:r w:rsidR="00B059EE" w:rsidRPr="005378AB">
        <w:rPr>
          <w:rFonts w:ascii="Arial" w:hAnsi="Arial" w:cs="Arial"/>
          <w:b/>
          <w:sz w:val="24"/>
          <w:szCs w:val="24"/>
        </w:rPr>
        <w:t xml:space="preserve">placement types and </w:t>
      </w:r>
      <w:r w:rsidR="00B71CE3" w:rsidRPr="005378AB">
        <w:rPr>
          <w:rFonts w:ascii="Arial" w:hAnsi="Arial" w:cs="Arial"/>
          <w:b/>
          <w:sz w:val="24"/>
          <w:szCs w:val="24"/>
        </w:rPr>
        <w:t>sites</w:t>
      </w:r>
    </w:p>
    <w:p w14:paraId="12223AFE" w14:textId="2A99EFA7" w:rsidR="00DC41D7" w:rsidRDefault="009A5CBC" w:rsidP="00657E01">
      <w:pPr>
        <w:pStyle w:val="ListParagraph"/>
        <w:rPr>
          <w:rFonts w:ascii="Arial" w:hAnsi="Arial" w:cs="Arial"/>
          <w:sz w:val="24"/>
          <w:szCs w:val="24"/>
        </w:rPr>
      </w:pPr>
      <w:r w:rsidRPr="005378AB">
        <w:rPr>
          <w:rFonts w:ascii="Arial" w:hAnsi="Arial" w:cs="Arial"/>
          <w:sz w:val="24"/>
          <w:szCs w:val="24"/>
        </w:rPr>
        <w:t>Where possible, s</w:t>
      </w:r>
      <w:r w:rsidR="004816D6" w:rsidRPr="005378AB">
        <w:rPr>
          <w:rFonts w:ascii="Arial" w:hAnsi="Arial" w:cs="Arial"/>
          <w:sz w:val="24"/>
          <w:szCs w:val="24"/>
        </w:rPr>
        <w:t>tudents are</w:t>
      </w:r>
      <w:r w:rsidR="00D164FF" w:rsidRPr="005378AB">
        <w:rPr>
          <w:rFonts w:ascii="Arial" w:hAnsi="Arial" w:cs="Arial"/>
          <w:sz w:val="24"/>
          <w:szCs w:val="24"/>
        </w:rPr>
        <w:t xml:space="preserve"> allocated to a variety of site</w:t>
      </w:r>
      <w:r w:rsidR="004816D6" w:rsidRPr="005378AB">
        <w:rPr>
          <w:rFonts w:ascii="Arial" w:hAnsi="Arial" w:cs="Arial"/>
          <w:sz w:val="24"/>
          <w:szCs w:val="24"/>
        </w:rPr>
        <w:t xml:space="preserve"> </w:t>
      </w:r>
      <w:r w:rsidR="00060122" w:rsidRPr="005378AB">
        <w:rPr>
          <w:rFonts w:ascii="Arial" w:hAnsi="Arial" w:cs="Arial"/>
          <w:sz w:val="24"/>
          <w:szCs w:val="24"/>
        </w:rPr>
        <w:t xml:space="preserve">types during </w:t>
      </w:r>
      <w:r w:rsidR="004816D6" w:rsidRPr="005378AB">
        <w:rPr>
          <w:rFonts w:ascii="Arial" w:hAnsi="Arial" w:cs="Arial"/>
          <w:sz w:val="24"/>
          <w:szCs w:val="24"/>
        </w:rPr>
        <w:t>their degree. This could include</w:t>
      </w:r>
      <w:r w:rsidR="00060122" w:rsidRPr="005378AB">
        <w:rPr>
          <w:rFonts w:ascii="Arial" w:hAnsi="Arial" w:cs="Arial"/>
          <w:sz w:val="24"/>
          <w:szCs w:val="24"/>
        </w:rPr>
        <w:t xml:space="preserve"> government and non-government</w:t>
      </w:r>
      <w:r w:rsidR="00C93943" w:rsidRPr="005378AB">
        <w:rPr>
          <w:rFonts w:ascii="Arial" w:hAnsi="Arial" w:cs="Arial"/>
          <w:sz w:val="24"/>
          <w:szCs w:val="24"/>
        </w:rPr>
        <w:t xml:space="preserve"> sites and sectors. </w:t>
      </w:r>
      <w:r w:rsidRPr="005378AB">
        <w:rPr>
          <w:rFonts w:ascii="Arial" w:hAnsi="Arial" w:cs="Arial"/>
          <w:sz w:val="24"/>
          <w:szCs w:val="24"/>
        </w:rPr>
        <w:t>Specialist sites such as Open Access College, the School of Languages and Adelai</w:t>
      </w:r>
      <w:r w:rsidR="00B71CE3" w:rsidRPr="005378AB">
        <w:rPr>
          <w:rFonts w:ascii="Arial" w:hAnsi="Arial" w:cs="Arial"/>
          <w:sz w:val="24"/>
          <w:szCs w:val="24"/>
        </w:rPr>
        <w:t xml:space="preserve">de Secondary School of English as well as </w:t>
      </w:r>
      <w:r w:rsidRPr="005378AB">
        <w:rPr>
          <w:rFonts w:ascii="Arial" w:hAnsi="Arial" w:cs="Arial"/>
          <w:sz w:val="24"/>
          <w:szCs w:val="24"/>
        </w:rPr>
        <w:t>Special Schools may also</w:t>
      </w:r>
      <w:r w:rsidR="00B71CE3" w:rsidRPr="005378AB">
        <w:rPr>
          <w:rFonts w:ascii="Arial" w:hAnsi="Arial" w:cs="Arial"/>
          <w:sz w:val="24"/>
          <w:szCs w:val="24"/>
        </w:rPr>
        <w:t xml:space="preserve"> be offered</w:t>
      </w:r>
      <w:r w:rsidRPr="005378AB">
        <w:rPr>
          <w:rFonts w:ascii="Arial" w:hAnsi="Arial" w:cs="Arial"/>
          <w:sz w:val="24"/>
          <w:szCs w:val="24"/>
        </w:rPr>
        <w:t>. For Early Childhood students</w:t>
      </w:r>
      <w:r w:rsidR="00B71CE3" w:rsidRPr="005378AB">
        <w:rPr>
          <w:rFonts w:ascii="Arial" w:hAnsi="Arial" w:cs="Arial"/>
          <w:sz w:val="24"/>
          <w:szCs w:val="24"/>
        </w:rPr>
        <w:t xml:space="preserve"> this could include long day care, and kindergartens</w:t>
      </w:r>
      <w:r w:rsidR="00CA0ED4" w:rsidRPr="005378AB">
        <w:rPr>
          <w:rFonts w:ascii="Arial" w:hAnsi="Arial" w:cs="Arial"/>
          <w:sz w:val="24"/>
          <w:szCs w:val="24"/>
        </w:rPr>
        <w:t>/preschools</w:t>
      </w:r>
      <w:r w:rsidR="00B71CE3" w:rsidRPr="005378AB">
        <w:rPr>
          <w:rFonts w:ascii="Arial" w:hAnsi="Arial" w:cs="Arial"/>
          <w:sz w:val="24"/>
          <w:szCs w:val="24"/>
        </w:rPr>
        <w:t xml:space="preserve"> as well as schools.</w:t>
      </w:r>
      <w:r w:rsidRPr="005378AB">
        <w:rPr>
          <w:rFonts w:ascii="Arial" w:hAnsi="Arial" w:cs="Arial"/>
          <w:sz w:val="24"/>
          <w:szCs w:val="24"/>
        </w:rPr>
        <w:t xml:space="preserve"> This provides an opportunity for students to experience </w:t>
      </w:r>
      <w:r w:rsidR="00B71CE3" w:rsidRPr="005378AB">
        <w:rPr>
          <w:rFonts w:ascii="Arial" w:hAnsi="Arial" w:cs="Arial"/>
          <w:sz w:val="24"/>
          <w:szCs w:val="24"/>
        </w:rPr>
        <w:t>a diversity of</w:t>
      </w:r>
      <w:r w:rsidRPr="005378AB">
        <w:rPr>
          <w:rFonts w:ascii="Arial" w:hAnsi="Arial" w:cs="Arial"/>
          <w:sz w:val="24"/>
          <w:szCs w:val="24"/>
        </w:rPr>
        <w:t xml:space="preserve"> socio-economic, cultural, </w:t>
      </w:r>
      <w:r w:rsidR="009E7CB5" w:rsidRPr="005378AB">
        <w:rPr>
          <w:rFonts w:ascii="Arial" w:hAnsi="Arial" w:cs="Arial"/>
          <w:sz w:val="24"/>
          <w:szCs w:val="24"/>
        </w:rPr>
        <w:t xml:space="preserve">and </w:t>
      </w:r>
      <w:r w:rsidRPr="005378AB">
        <w:rPr>
          <w:rFonts w:ascii="Arial" w:hAnsi="Arial" w:cs="Arial"/>
          <w:sz w:val="24"/>
          <w:szCs w:val="24"/>
        </w:rPr>
        <w:t xml:space="preserve">rural </w:t>
      </w:r>
      <w:r w:rsidR="00C93943" w:rsidRPr="005378AB">
        <w:rPr>
          <w:rFonts w:ascii="Arial" w:hAnsi="Arial" w:cs="Arial"/>
          <w:sz w:val="24"/>
          <w:szCs w:val="24"/>
        </w:rPr>
        <w:t xml:space="preserve">settings and to develop their employment capabilities and networks. </w:t>
      </w:r>
      <w:r w:rsidR="009E7CB5" w:rsidRPr="005378AB">
        <w:rPr>
          <w:rFonts w:ascii="Arial" w:hAnsi="Arial" w:cs="Arial"/>
          <w:sz w:val="24"/>
          <w:szCs w:val="24"/>
        </w:rPr>
        <w:t xml:space="preserve">There may also be the opportunity for PSTs to pursue and develop specific areas of interest during their placement </w:t>
      </w:r>
      <w:r w:rsidR="00C04F56" w:rsidRPr="005378AB">
        <w:rPr>
          <w:rFonts w:ascii="Arial" w:hAnsi="Arial" w:cs="Arial"/>
          <w:sz w:val="24"/>
          <w:szCs w:val="24"/>
        </w:rPr>
        <w:t xml:space="preserve">through specialist programs </w:t>
      </w:r>
      <w:r w:rsidR="009E7CB5" w:rsidRPr="005378AB">
        <w:rPr>
          <w:rFonts w:ascii="Arial" w:hAnsi="Arial" w:cs="Arial"/>
          <w:sz w:val="24"/>
          <w:szCs w:val="24"/>
        </w:rPr>
        <w:t>such as literacy and numeracy support, STEM, Education for Sustainability or Performing Arts.</w:t>
      </w:r>
      <w:r w:rsidR="00DA4424" w:rsidRPr="005378AB">
        <w:rPr>
          <w:rFonts w:ascii="Arial" w:hAnsi="Arial" w:cs="Arial"/>
          <w:sz w:val="24"/>
          <w:szCs w:val="24"/>
        </w:rPr>
        <w:t xml:space="preserve"> </w:t>
      </w:r>
      <w:r w:rsidR="00B059EE" w:rsidRPr="005378AB">
        <w:rPr>
          <w:rFonts w:ascii="Arial" w:hAnsi="Arial" w:cs="Arial"/>
          <w:sz w:val="24"/>
          <w:szCs w:val="24"/>
        </w:rPr>
        <w:t xml:space="preserve">Some </w:t>
      </w:r>
      <w:r w:rsidR="00575071">
        <w:rPr>
          <w:rFonts w:ascii="Arial" w:hAnsi="Arial" w:cs="Arial"/>
          <w:sz w:val="24"/>
          <w:szCs w:val="24"/>
        </w:rPr>
        <w:t xml:space="preserve">placements </w:t>
      </w:r>
      <w:r w:rsidR="00B059EE" w:rsidRPr="005378AB">
        <w:rPr>
          <w:rFonts w:ascii="Arial" w:hAnsi="Arial" w:cs="Arial"/>
          <w:sz w:val="24"/>
          <w:szCs w:val="24"/>
        </w:rPr>
        <w:t>have selection criteria and additional assessment requirements</w:t>
      </w:r>
      <w:r w:rsidR="00575071">
        <w:rPr>
          <w:rFonts w:ascii="Arial" w:hAnsi="Arial" w:cs="Arial"/>
          <w:sz w:val="24"/>
          <w:szCs w:val="24"/>
        </w:rPr>
        <w:t xml:space="preserve">, such as the </w:t>
      </w:r>
      <w:r w:rsidR="00B059EE" w:rsidRPr="005378AB">
        <w:rPr>
          <w:rFonts w:ascii="Arial" w:hAnsi="Arial" w:cs="Arial"/>
          <w:sz w:val="24"/>
          <w:szCs w:val="24"/>
        </w:rPr>
        <w:t>f</w:t>
      </w:r>
      <w:r w:rsidR="00DA4424" w:rsidRPr="005378AB">
        <w:rPr>
          <w:rFonts w:ascii="Arial" w:hAnsi="Arial" w:cs="Arial"/>
          <w:sz w:val="24"/>
          <w:szCs w:val="24"/>
        </w:rPr>
        <w:t xml:space="preserve">inal year extended metropolitan and country placements of 10 weeks </w:t>
      </w:r>
      <w:r w:rsidR="00B059EE" w:rsidRPr="005378AB">
        <w:rPr>
          <w:rFonts w:ascii="Arial" w:hAnsi="Arial" w:cs="Arial"/>
          <w:sz w:val="24"/>
          <w:szCs w:val="24"/>
        </w:rPr>
        <w:t xml:space="preserve">and </w:t>
      </w:r>
      <w:r w:rsidR="00DA4424" w:rsidRPr="005378AB">
        <w:rPr>
          <w:rFonts w:ascii="Arial" w:hAnsi="Arial" w:cs="Arial"/>
          <w:sz w:val="24"/>
          <w:szCs w:val="24"/>
        </w:rPr>
        <w:t xml:space="preserve">internship programs </w:t>
      </w:r>
      <w:r w:rsidR="00B059EE" w:rsidRPr="005378AB">
        <w:rPr>
          <w:rFonts w:ascii="Arial" w:hAnsi="Arial" w:cs="Arial"/>
          <w:sz w:val="24"/>
          <w:szCs w:val="24"/>
        </w:rPr>
        <w:t xml:space="preserve">offered by </w:t>
      </w:r>
      <w:r w:rsidR="00DA4424" w:rsidRPr="005378AB">
        <w:rPr>
          <w:rFonts w:ascii="Arial" w:hAnsi="Arial" w:cs="Arial"/>
          <w:sz w:val="24"/>
          <w:szCs w:val="24"/>
        </w:rPr>
        <w:t>selected schools</w:t>
      </w:r>
      <w:r w:rsidR="00B059EE" w:rsidRPr="005378AB">
        <w:rPr>
          <w:rFonts w:ascii="Arial" w:hAnsi="Arial" w:cs="Arial"/>
          <w:sz w:val="24"/>
          <w:szCs w:val="24"/>
        </w:rPr>
        <w:t xml:space="preserve">. The internship program </w:t>
      </w:r>
      <w:r w:rsidR="00DA4424" w:rsidRPr="005378AB">
        <w:rPr>
          <w:rFonts w:ascii="Arial" w:hAnsi="Arial" w:cs="Arial"/>
          <w:sz w:val="24"/>
          <w:szCs w:val="24"/>
        </w:rPr>
        <w:t>re</w:t>
      </w:r>
      <w:r w:rsidR="00B059EE" w:rsidRPr="005378AB">
        <w:rPr>
          <w:rFonts w:ascii="Arial" w:hAnsi="Arial" w:cs="Arial"/>
          <w:sz w:val="24"/>
          <w:szCs w:val="24"/>
        </w:rPr>
        <w:t xml:space="preserve">quires a full year commitment by pre-service teachers and must fit with their study plan. Students undertaking internships and extended placements </w:t>
      </w:r>
      <w:r w:rsidR="00575071">
        <w:rPr>
          <w:rFonts w:ascii="Arial" w:hAnsi="Arial" w:cs="Arial"/>
          <w:sz w:val="24"/>
          <w:szCs w:val="24"/>
        </w:rPr>
        <w:t xml:space="preserve">generally </w:t>
      </w:r>
      <w:r w:rsidR="00B059EE" w:rsidRPr="005378AB">
        <w:rPr>
          <w:rFonts w:ascii="Arial" w:hAnsi="Arial" w:cs="Arial"/>
          <w:sz w:val="24"/>
          <w:szCs w:val="24"/>
        </w:rPr>
        <w:t xml:space="preserve">have strong employability outcomes. </w:t>
      </w:r>
    </w:p>
    <w:p w14:paraId="47F8C0FD" w14:textId="2D10822D" w:rsidR="00663BD9" w:rsidRDefault="00663BD9" w:rsidP="00657E01">
      <w:pPr>
        <w:pStyle w:val="ListParagraph"/>
        <w:rPr>
          <w:rFonts w:ascii="Arial" w:hAnsi="Arial" w:cs="Arial"/>
          <w:sz w:val="24"/>
          <w:szCs w:val="24"/>
        </w:rPr>
      </w:pPr>
    </w:p>
    <w:p w14:paraId="4F93DE5C" w14:textId="129324A0" w:rsidR="00663BD9" w:rsidRDefault="00663BD9" w:rsidP="00657E01">
      <w:pPr>
        <w:rPr>
          <w:rFonts w:ascii="Arial" w:hAnsi="Arial" w:cs="Arial"/>
          <w:color w:val="000000"/>
          <w:shd w:val="clear" w:color="auto" w:fill="FFFFFF"/>
        </w:rPr>
      </w:pPr>
      <w:r w:rsidRPr="00663BD9">
        <w:rPr>
          <w:rFonts w:ascii="Arial" w:hAnsi="Arial" w:cs="Arial"/>
          <w:color w:val="000000"/>
          <w:shd w:val="clear" w:color="auto" w:fill="FFFFFF"/>
        </w:rPr>
        <w:t xml:space="preserve">If </w:t>
      </w:r>
      <w:r>
        <w:rPr>
          <w:rFonts w:ascii="Arial" w:hAnsi="Arial" w:cs="Arial"/>
          <w:color w:val="000000"/>
          <w:shd w:val="clear" w:color="auto" w:fill="FFFFFF"/>
        </w:rPr>
        <w:t xml:space="preserve">a PST </w:t>
      </w:r>
      <w:r w:rsidRPr="00663BD9">
        <w:rPr>
          <w:rFonts w:ascii="Arial" w:hAnsi="Arial" w:cs="Arial"/>
          <w:color w:val="000000"/>
          <w:shd w:val="clear" w:color="auto" w:fill="FFFFFF"/>
        </w:rPr>
        <w:t>ha</w:t>
      </w:r>
      <w:r>
        <w:rPr>
          <w:rFonts w:ascii="Arial" w:hAnsi="Arial" w:cs="Arial"/>
          <w:color w:val="000000"/>
          <w:shd w:val="clear" w:color="auto" w:fill="FFFFFF"/>
        </w:rPr>
        <w:t>s</w:t>
      </w:r>
      <w:r w:rsidRPr="00663BD9">
        <w:rPr>
          <w:rFonts w:ascii="Arial" w:hAnsi="Arial" w:cs="Arial"/>
          <w:color w:val="000000"/>
          <w:shd w:val="clear" w:color="auto" w:fill="FFFFFF"/>
        </w:rPr>
        <w:t xml:space="preserve"> “unforeseen or exceptional circumstances” that meet the criteria and would like another placement match considered, </w:t>
      </w:r>
      <w:r>
        <w:rPr>
          <w:rFonts w:ascii="Arial" w:hAnsi="Arial" w:cs="Arial"/>
          <w:color w:val="000000"/>
          <w:shd w:val="clear" w:color="auto" w:fill="FFFFFF"/>
        </w:rPr>
        <w:t xml:space="preserve">they can </w:t>
      </w:r>
      <w:r w:rsidRPr="00663BD9">
        <w:rPr>
          <w:rFonts w:ascii="Arial" w:hAnsi="Arial" w:cs="Arial"/>
          <w:color w:val="000000"/>
          <w:shd w:val="clear" w:color="auto" w:fill="FFFFFF"/>
        </w:rPr>
        <w:t>go to the </w:t>
      </w:r>
      <w:hyperlink r:id="rId13" w:history="1">
        <w:r w:rsidRPr="00663BD9">
          <w:rPr>
            <w:rStyle w:val="Hyperlink"/>
            <w:rFonts w:ascii="Arial" w:hAnsi="Arial" w:cs="Arial"/>
            <w:shd w:val="clear" w:color="auto" w:fill="FFFFFF"/>
          </w:rPr>
          <w:t>Variation to Placement </w:t>
        </w:r>
      </w:hyperlink>
      <w:r w:rsidRPr="00663BD9">
        <w:rPr>
          <w:rFonts w:ascii="Arial" w:hAnsi="Arial" w:cs="Arial"/>
          <w:color w:val="000000"/>
          <w:shd w:val="clear" w:color="auto" w:fill="FFFFFF"/>
        </w:rPr>
        <w:t>request form and submit this </w:t>
      </w:r>
      <w:r w:rsidRPr="00663BD9">
        <w:rPr>
          <w:rFonts w:ascii="Arial" w:hAnsi="Arial" w:cs="Arial"/>
          <w:b/>
          <w:bCs/>
          <w:color w:val="000000"/>
          <w:shd w:val="clear" w:color="auto" w:fill="FFFFFF"/>
        </w:rPr>
        <w:t>within 3 working days </w:t>
      </w:r>
      <w:r w:rsidRPr="00663BD9">
        <w:rPr>
          <w:rFonts w:ascii="Arial" w:hAnsi="Arial" w:cs="Arial"/>
          <w:color w:val="000000"/>
          <w:shd w:val="clear" w:color="auto" w:fill="FFFFFF"/>
        </w:rPr>
        <w:t xml:space="preserve">of receiving </w:t>
      </w:r>
      <w:r>
        <w:rPr>
          <w:rFonts w:ascii="Arial" w:hAnsi="Arial" w:cs="Arial"/>
          <w:color w:val="000000"/>
          <w:shd w:val="clear" w:color="auto" w:fill="FFFFFF"/>
        </w:rPr>
        <w:t xml:space="preserve">their </w:t>
      </w:r>
      <w:r w:rsidRPr="00663BD9">
        <w:rPr>
          <w:rFonts w:ascii="Arial" w:hAnsi="Arial" w:cs="Arial"/>
          <w:color w:val="000000"/>
          <w:shd w:val="clear" w:color="auto" w:fill="FFFFFF"/>
        </w:rPr>
        <w:t xml:space="preserve">placement details. </w:t>
      </w:r>
      <w:r>
        <w:rPr>
          <w:rFonts w:ascii="Arial" w:hAnsi="Arial" w:cs="Arial"/>
          <w:color w:val="000000"/>
          <w:shd w:val="clear" w:color="auto" w:fill="FFFFFF"/>
        </w:rPr>
        <w:t xml:space="preserve">The </w:t>
      </w:r>
      <w:r w:rsidRPr="00663BD9">
        <w:rPr>
          <w:rFonts w:ascii="Arial" w:hAnsi="Arial" w:cs="Arial"/>
          <w:color w:val="000000"/>
          <w:shd w:val="clear" w:color="auto" w:fill="FFFFFF"/>
        </w:rPr>
        <w:t xml:space="preserve">request will then be reviewed by the WIL Team </w:t>
      </w:r>
      <w:r w:rsidR="003B72B4" w:rsidRPr="00663BD9">
        <w:rPr>
          <w:rFonts w:ascii="Arial" w:hAnsi="Arial" w:cs="Arial"/>
          <w:color w:val="000000"/>
          <w:shd w:val="clear" w:color="auto" w:fill="FFFFFF"/>
        </w:rPr>
        <w:t>Leader, and</w:t>
      </w:r>
      <w:r w:rsidRPr="00663BD9">
        <w:rPr>
          <w:rFonts w:ascii="Arial" w:hAnsi="Arial" w:cs="Arial"/>
          <w:color w:val="000000"/>
          <w:shd w:val="clear" w:color="auto" w:fill="FFFFFF"/>
        </w:rPr>
        <w:t xml:space="preserve"> </w:t>
      </w:r>
      <w:r w:rsidR="00670237">
        <w:rPr>
          <w:rFonts w:ascii="Arial" w:hAnsi="Arial" w:cs="Arial"/>
          <w:color w:val="000000"/>
          <w:shd w:val="clear" w:color="auto" w:fill="FFFFFF"/>
        </w:rPr>
        <w:t xml:space="preserve">PSTs </w:t>
      </w:r>
      <w:r w:rsidRPr="00663BD9">
        <w:rPr>
          <w:rFonts w:ascii="Arial" w:hAnsi="Arial" w:cs="Arial"/>
          <w:color w:val="000000"/>
          <w:shd w:val="clear" w:color="auto" w:fill="FFFFFF"/>
        </w:rPr>
        <w:t xml:space="preserve">will receive an email with the outcome. </w:t>
      </w:r>
      <w:r w:rsidRPr="00663BD9">
        <w:rPr>
          <w:rFonts w:ascii="Arial" w:hAnsi="Arial" w:cs="Arial"/>
          <w:color w:val="000000"/>
          <w:shd w:val="clear" w:color="auto" w:fill="FFFFFF"/>
        </w:rPr>
        <w:br/>
      </w:r>
    </w:p>
    <w:p w14:paraId="7936E08C" w14:textId="5256309D" w:rsidR="00663BD9" w:rsidRPr="00663BD9" w:rsidRDefault="00663BD9" w:rsidP="00657E01">
      <w:r w:rsidRPr="00663BD9">
        <w:rPr>
          <w:rFonts w:ascii="Arial" w:hAnsi="Arial" w:cs="Arial"/>
          <w:color w:val="000000"/>
          <w:shd w:val="clear" w:color="auto" w:fill="FFFFFF"/>
        </w:rPr>
        <w:t>If your variation request is unsuccessful and you still choose to decline your placement allocation, the WIL team cannot guarantee that you will be offered another placement opportunity in 2022 which could delay the completion of your degree.</w:t>
      </w:r>
    </w:p>
    <w:p w14:paraId="6D5ED123" w14:textId="77777777" w:rsidR="00663BD9" w:rsidRPr="005378AB" w:rsidRDefault="00663BD9" w:rsidP="00657E01">
      <w:pPr>
        <w:pStyle w:val="ListParagraph"/>
        <w:rPr>
          <w:rFonts w:ascii="Arial" w:hAnsi="Arial" w:cs="Arial"/>
          <w:sz w:val="24"/>
          <w:szCs w:val="24"/>
        </w:rPr>
      </w:pPr>
    </w:p>
    <w:p w14:paraId="463DE51C" w14:textId="77777777" w:rsidR="003D64E4" w:rsidRPr="005378AB" w:rsidRDefault="003D64E4" w:rsidP="00657E01">
      <w:pPr>
        <w:pStyle w:val="ListParagraph"/>
        <w:rPr>
          <w:rFonts w:ascii="Arial" w:hAnsi="Arial" w:cs="Arial"/>
          <w:sz w:val="24"/>
          <w:szCs w:val="24"/>
        </w:rPr>
      </w:pPr>
    </w:p>
    <w:p w14:paraId="4F8B3DE9" w14:textId="77777777" w:rsidR="00B71CE3" w:rsidRPr="005378AB" w:rsidRDefault="00102726" w:rsidP="00657E01">
      <w:pPr>
        <w:rPr>
          <w:rFonts w:ascii="Arial" w:hAnsi="Arial" w:cs="Arial"/>
          <w:b/>
          <w:sz w:val="24"/>
          <w:szCs w:val="24"/>
        </w:rPr>
      </w:pPr>
      <w:r w:rsidRPr="005378AB">
        <w:rPr>
          <w:rFonts w:ascii="Arial" w:hAnsi="Arial" w:cs="Arial"/>
          <w:b/>
          <w:sz w:val="24"/>
          <w:szCs w:val="24"/>
        </w:rPr>
        <w:t xml:space="preserve">9. </w:t>
      </w:r>
      <w:r w:rsidR="00B71CE3" w:rsidRPr="005378AB">
        <w:rPr>
          <w:rFonts w:ascii="Arial" w:hAnsi="Arial" w:cs="Arial"/>
          <w:b/>
          <w:sz w:val="24"/>
          <w:szCs w:val="24"/>
        </w:rPr>
        <w:t>Assessment</w:t>
      </w:r>
      <w:r w:rsidR="00C04F56" w:rsidRPr="005378AB">
        <w:rPr>
          <w:rFonts w:ascii="Arial" w:hAnsi="Arial" w:cs="Arial"/>
          <w:b/>
          <w:sz w:val="24"/>
          <w:szCs w:val="24"/>
        </w:rPr>
        <w:t xml:space="preserve"> and </w:t>
      </w:r>
      <w:r w:rsidR="000A4D8A" w:rsidRPr="005378AB">
        <w:rPr>
          <w:rFonts w:ascii="Arial" w:hAnsi="Arial" w:cs="Arial"/>
          <w:b/>
          <w:sz w:val="24"/>
          <w:szCs w:val="24"/>
        </w:rPr>
        <w:t>reporting process</w:t>
      </w:r>
      <w:r w:rsidR="000C1E0D" w:rsidRPr="005378AB">
        <w:rPr>
          <w:rFonts w:ascii="Arial" w:hAnsi="Arial" w:cs="Arial"/>
          <w:b/>
          <w:sz w:val="24"/>
          <w:szCs w:val="24"/>
        </w:rPr>
        <w:t>es</w:t>
      </w:r>
    </w:p>
    <w:p w14:paraId="2BD2EC36" w14:textId="77777777" w:rsidR="00C04F56" w:rsidRPr="005378AB" w:rsidRDefault="00C04F56" w:rsidP="00657E01">
      <w:pPr>
        <w:rPr>
          <w:rFonts w:ascii="Arial" w:hAnsi="Arial" w:cs="Arial"/>
          <w:b/>
          <w:sz w:val="24"/>
          <w:szCs w:val="24"/>
        </w:rPr>
      </w:pPr>
    </w:p>
    <w:p w14:paraId="55BCA1EB" w14:textId="77777777" w:rsidR="000A4D8A" w:rsidRPr="005378AB" w:rsidRDefault="00102726" w:rsidP="00657E01">
      <w:pPr>
        <w:pStyle w:val="Default"/>
        <w:rPr>
          <w:b/>
          <w:bCs/>
        </w:rPr>
      </w:pPr>
      <w:r w:rsidRPr="005378AB">
        <w:rPr>
          <w:b/>
          <w:bCs/>
        </w:rPr>
        <w:t xml:space="preserve">9 a. </w:t>
      </w:r>
      <w:r w:rsidR="000A4D8A" w:rsidRPr="005378AB">
        <w:rPr>
          <w:b/>
          <w:bCs/>
        </w:rPr>
        <w:t xml:space="preserve">Voluntary Withdrawal from Placement </w:t>
      </w:r>
    </w:p>
    <w:p w14:paraId="409C8718" w14:textId="77777777" w:rsidR="001A06B9" w:rsidRPr="005378AB" w:rsidRDefault="00102726" w:rsidP="00657E01">
      <w:pPr>
        <w:spacing w:line="276" w:lineRule="auto"/>
        <w:ind w:right="1"/>
        <w:rPr>
          <w:rFonts w:ascii="Arial" w:hAnsi="Arial" w:cs="Arial"/>
          <w:bCs/>
          <w:color w:val="000000"/>
          <w:sz w:val="24"/>
          <w:szCs w:val="24"/>
        </w:rPr>
      </w:pPr>
      <w:r w:rsidRPr="005378AB">
        <w:rPr>
          <w:rFonts w:ascii="Arial" w:hAnsi="Arial" w:cs="Arial"/>
          <w:bCs/>
          <w:color w:val="000000"/>
          <w:sz w:val="24"/>
          <w:szCs w:val="24"/>
        </w:rPr>
        <w:t xml:space="preserve">In some circumstances </w:t>
      </w:r>
      <w:r w:rsidR="000A4D8A" w:rsidRPr="005378AB">
        <w:rPr>
          <w:rFonts w:ascii="Arial" w:hAnsi="Arial" w:cs="Arial"/>
          <w:bCs/>
          <w:color w:val="000000"/>
          <w:sz w:val="24"/>
          <w:szCs w:val="24"/>
        </w:rPr>
        <w:t xml:space="preserve">Pre-service Teachers </w:t>
      </w:r>
      <w:r w:rsidRPr="005378AB">
        <w:rPr>
          <w:rFonts w:ascii="Arial" w:hAnsi="Arial" w:cs="Arial"/>
          <w:bCs/>
          <w:color w:val="000000"/>
          <w:sz w:val="24"/>
          <w:szCs w:val="24"/>
        </w:rPr>
        <w:t xml:space="preserve">may need to </w:t>
      </w:r>
      <w:r w:rsidR="000A4D8A" w:rsidRPr="005378AB">
        <w:rPr>
          <w:rFonts w:ascii="Arial" w:hAnsi="Arial" w:cs="Arial"/>
          <w:bCs/>
          <w:color w:val="000000"/>
          <w:sz w:val="24"/>
          <w:szCs w:val="24"/>
        </w:rPr>
        <w:t xml:space="preserve">withdraw from </w:t>
      </w:r>
      <w:r w:rsidR="00EF5D41" w:rsidRPr="005378AB">
        <w:rPr>
          <w:rFonts w:ascii="Arial" w:hAnsi="Arial" w:cs="Arial"/>
          <w:bCs/>
          <w:color w:val="000000"/>
          <w:sz w:val="24"/>
          <w:szCs w:val="24"/>
        </w:rPr>
        <w:t xml:space="preserve">their </w:t>
      </w:r>
      <w:r w:rsidR="000A4D8A" w:rsidRPr="005378AB">
        <w:rPr>
          <w:rFonts w:ascii="Arial" w:hAnsi="Arial" w:cs="Arial"/>
          <w:bCs/>
          <w:color w:val="000000"/>
          <w:sz w:val="24"/>
          <w:szCs w:val="24"/>
        </w:rPr>
        <w:t xml:space="preserve">placement for unforeseen </w:t>
      </w:r>
      <w:r w:rsidR="000A4D8A" w:rsidRPr="005378AB">
        <w:rPr>
          <w:rFonts w:ascii="Arial" w:hAnsi="Arial" w:cs="Arial"/>
          <w:bCs/>
          <w:iCs/>
          <w:color w:val="000000"/>
          <w:sz w:val="24"/>
          <w:szCs w:val="24"/>
        </w:rPr>
        <w:t>personal or medical reasons</w:t>
      </w:r>
      <w:r w:rsidRPr="005378AB">
        <w:rPr>
          <w:rFonts w:ascii="Arial" w:hAnsi="Arial" w:cs="Arial"/>
          <w:bCs/>
          <w:iCs/>
          <w:color w:val="000000"/>
          <w:sz w:val="24"/>
          <w:szCs w:val="24"/>
        </w:rPr>
        <w:t>. In this case they</w:t>
      </w:r>
      <w:r w:rsidR="000A4D8A" w:rsidRPr="005378AB">
        <w:rPr>
          <w:rFonts w:ascii="Arial" w:hAnsi="Arial" w:cs="Arial"/>
          <w:bCs/>
          <w:iCs/>
          <w:color w:val="000000"/>
          <w:sz w:val="24"/>
          <w:szCs w:val="24"/>
        </w:rPr>
        <w:t xml:space="preserve"> </w:t>
      </w:r>
      <w:r w:rsidR="00C93943" w:rsidRPr="005378AB">
        <w:rPr>
          <w:rFonts w:ascii="Arial" w:hAnsi="Arial" w:cs="Arial"/>
          <w:bCs/>
          <w:color w:val="000000"/>
          <w:sz w:val="24"/>
          <w:szCs w:val="24"/>
        </w:rPr>
        <w:t>need to</w:t>
      </w:r>
      <w:r w:rsidR="001A06B9" w:rsidRPr="005378AB">
        <w:rPr>
          <w:rFonts w:ascii="Arial" w:hAnsi="Arial" w:cs="Arial"/>
          <w:bCs/>
          <w:color w:val="000000"/>
          <w:sz w:val="24"/>
          <w:szCs w:val="24"/>
        </w:rPr>
        <w:t>:</w:t>
      </w:r>
      <w:r w:rsidR="00C93943" w:rsidRPr="005378AB">
        <w:rPr>
          <w:rFonts w:ascii="Arial" w:hAnsi="Arial" w:cs="Arial"/>
          <w:bCs/>
          <w:color w:val="000000"/>
          <w:sz w:val="24"/>
          <w:szCs w:val="24"/>
        </w:rPr>
        <w:t xml:space="preserve"> </w:t>
      </w:r>
    </w:p>
    <w:p w14:paraId="4FF76B93" w14:textId="302516B5" w:rsidR="000A4D8A" w:rsidRPr="005378AB" w:rsidRDefault="00EF5D41" w:rsidP="00657E01">
      <w:pPr>
        <w:pStyle w:val="ListParagraph"/>
        <w:numPr>
          <w:ilvl w:val="0"/>
          <w:numId w:val="29"/>
        </w:numPr>
        <w:spacing w:line="276" w:lineRule="auto"/>
        <w:ind w:right="1"/>
        <w:rPr>
          <w:rFonts w:ascii="Arial" w:hAnsi="Arial" w:cs="Arial"/>
          <w:bCs/>
          <w:iCs/>
          <w:color w:val="000000"/>
          <w:sz w:val="24"/>
          <w:szCs w:val="24"/>
        </w:rPr>
      </w:pPr>
      <w:r w:rsidRPr="005378AB">
        <w:rPr>
          <w:rFonts w:ascii="Arial" w:hAnsi="Arial" w:cs="Arial"/>
          <w:color w:val="000000"/>
          <w:sz w:val="24"/>
          <w:szCs w:val="24"/>
        </w:rPr>
        <w:t>D</w:t>
      </w:r>
      <w:r w:rsidR="000A4D8A" w:rsidRPr="005378AB">
        <w:rPr>
          <w:rFonts w:ascii="Arial" w:hAnsi="Arial" w:cs="Arial"/>
          <w:color w:val="000000"/>
          <w:sz w:val="24"/>
          <w:szCs w:val="24"/>
        </w:rPr>
        <w:t xml:space="preserve">iscuss their circumstances </w:t>
      </w:r>
      <w:r w:rsidR="001A06B9" w:rsidRPr="005378AB">
        <w:rPr>
          <w:rFonts w:ascii="Arial" w:hAnsi="Arial" w:cs="Arial"/>
          <w:color w:val="000000"/>
          <w:sz w:val="24"/>
          <w:szCs w:val="24"/>
        </w:rPr>
        <w:t xml:space="preserve">in the first instance </w:t>
      </w:r>
      <w:r w:rsidR="000A4D8A" w:rsidRPr="005378AB">
        <w:rPr>
          <w:rFonts w:ascii="Arial" w:hAnsi="Arial" w:cs="Arial"/>
          <w:color w:val="000000"/>
          <w:sz w:val="24"/>
          <w:szCs w:val="24"/>
        </w:rPr>
        <w:t xml:space="preserve">with the </w:t>
      </w:r>
      <w:r w:rsidR="000534BD" w:rsidRPr="005378AB">
        <w:rPr>
          <w:rFonts w:ascii="Arial" w:hAnsi="Arial" w:cs="Arial"/>
          <w:color w:val="000000"/>
          <w:sz w:val="24"/>
          <w:szCs w:val="24"/>
        </w:rPr>
        <w:t>S</w:t>
      </w:r>
      <w:r w:rsidR="00CF518B" w:rsidRPr="005378AB">
        <w:rPr>
          <w:rFonts w:ascii="Arial" w:hAnsi="Arial" w:cs="Arial"/>
          <w:color w:val="000000"/>
          <w:sz w:val="24"/>
          <w:szCs w:val="24"/>
        </w:rPr>
        <w:t xml:space="preserve">ite </w:t>
      </w:r>
      <w:r w:rsidR="000534BD" w:rsidRPr="005378AB">
        <w:rPr>
          <w:rFonts w:ascii="Arial" w:hAnsi="Arial" w:cs="Arial"/>
          <w:color w:val="000000"/>
          <w:sz w:val="24"/>
          <w:szCs w:val="24"/>
        </w:rPr>
        <w:t>C</w:t>
      </w:r>
      <w:r w:rsidR="000A4D8A" w:rsidRPr="005378AB">
        <w:rPr>
          <w:rFonts w:ascii="Arial" w:hAnsi="Arial" w:cs="Arial"/>
          <w:color w:val="000000"/>
          <w:sz w:val="24"/>
          <w:szCs w:val="24"/>
        </w:rPr>
        <w:t>o-o</w:t>
      </w:r>
      <w:r w:rsidR="00C93943" w:rsidRPr="005378AB">
        <w:rPr>
          <w:rFonts w:ascii="Arial" w:hAnsi="Arial" w:cs="Arial"/>
          <w:color w:val="000000"/>
          <w:sz w:val="24"/>
          <w:szCs w:val="24"/>
        </w:rPr>
        <w:t>rdinator and/or mentor teacher</w:t>
      </w:r>
    </w:p>
    <w:p w14:paraId="61E6C7A8" w14:textId="66A90B3A" w:rsidR="000A4D8A" w:rsidRPr="005378AB" w:rsidRDefault="000A4D8A" w:rsidP="00657E01">
      <w:pPr>
        <w:pStyle w:val="ListParagraph"/>
        <w:numPr>
          <w:ilvl w:val="0"/>
          <w:numId w:val="29"/>
        </w:numPr>
        <w:spacing w:line="276" w:lineRule="auto"/>
        <w:ind w:right="1"/>
        <w:rPr>
          <w:rFonts w:ascii="Arial" w:hAnsi="Arial" w:cs="Arial"/>
          <w:color w:val="000000"/>
          <w:sz w:val="24"/>
          <w:szCs w:val="24"/>
        </w:rPr>
      </w:pPr>
      <w:r w:rsidRPr="005378AB">
        <w:rPr>
          <w:rFonts w:ascii="Arial" w:hAnsi="Arial" w:cs="Arial"/>
          <w:color w:val="000000"/>
          <w:sz w:val="24"/>
          <w:szCs w:val="24"/>
        </w:rPr>
        <w:t xml:space="preserve">Then seek advice on the implications of this decision </w:t>
      </w:r>
      <w:r w:rsidR="00102726" w:rsidRPr="005378AB">
        <w:rPr>
          <w:rFonts w:ascii="Arial" w:hAnsi="Arial" w:cs="Arial"/>
          <w:color w:val="000000"/>
          <w:sz w:val="24"/>
          <w:szCs w:val="24"/>
        </w:rPr>
        <w:t xml:space="preserve">from the University Liaison and </w:t>
      </w:r>
      <w:r w:rsidR="008869A0">
        <w:rPr>
          <w:rFonts w:ascii="Arial" w:hAnsi="Arial" w:cs="Arial"/>
          <w:color w:val="000000"/>
          <w:sz w:val="24"/>
          <w:szCs w:val="24"/>
        </w:rPr>
        <w:t xml:space="preserve">University </w:t>
      </w:r>
      <w:r w:rsidRPr="005378AB">
        <w:rPr>
          <w:rFonts w:ascii="Arial" w:hAnsi="Arial" w:cs="Arial"/>
          <w:color w:val="000000"/>
          <w:sz w:val="24"/>
          <w:szCs w:val="24"/>
        </w:rPr>
        <w:t xml:space="preserve">Academic Topic </w:t>
      </w:r>
      <w:r w:rsidR="00F46F3D" w:rsidRPr="005378AB">
        <w:rPr>
          <w:rFonts w:ascii="Arial" w:hAnsi="Arial" w:cs="Arial"/>
          <w:color w:val="000000"/>
          <w:sz w:val="24"/>
          <w:szCs w:val="24"/>
        </w:rPr>
        <w:t>Coordinator.</w:t>
      </w:r>
    </w:p>
    <w:p w14:paraId="6D866F64" w14:textId="7F689049" w:rsidR="000A4D8A" w:rsidRPr="005378AB" w:rsidRDefault="000A4D8A" w:rsidP="00657E01">
      <w:pPr>
        <w:pStyle w:val="ListParagraph"/>
        <w:numPr>
          <w:ilvl w:val="0"/>
          <w:numId w:val="29"/>
        </w:numPr>
        <w:spacing w:line="276" w:lineRule="auto"/>
        <w:ind w:right="1"/>
        <w:rPr>
          <w:rFonts w:ascii="Arial" w:hAnsi="Arial" w:cs="Arial"/>
          <w:color w:val="000000"/>
          <w:sz w:val="24"/>
          <w:szCs w:val="24"/>
        </w:rPr>
      </w:pPr>
      <w:r w:rsidRPr="005378AB">
        <w:rPr>
          <w:rFonts w:ascii="Arial" w:hAnsi="Arial" w:cs="Arial"/>
          <w:color w:val="000000"/>
          <w:sz w:val="24"/>
          <w:szCs w:val="24"/>
        </w:rPr>
        <w:t xml:space="preserve">Confirm withdrawal from placement </w:t>
      </w:r>
      <w:r w:rsidR="000534BD" w:rsidRPr="005378AB">
        <w:rPr>
          <w:rFonts w:ascii="Arial" w:hAnsi="Arial" w:cs="Arial"/>
          <w:color w:val="000000"/>
          <w:sz w:val="24"/>
          <w:szCs w:val="24"/>
        </w:rPr>
        <w:t xml:space="preserve">and the reasons in writing to the University Liaison, </w:t>
      </w:r>
      <w:r w:rsidR="00CF518B" w:rsidRPr="005378AB">
        <w:rPr>
          <w:rFonts w:ascii="Arial" w:hAnsi="Arial" w:cs="Arial"/>
          <w:color w:val="000000"/>
          <w:sz w:val="24"/>
          <w:szCs w:val="24"/>
        </w:rPr>
        <w:t xml:space="preserve">Site </w:t>
      </w:r>
      <w:r w:rsidRPr="005378AB">
        <w:rPr>
          <w:rFonts w:ascii="Arial" w:hAnsi="Arial" w:cs="Arial"/>
          <w:color w:val="000000"/>
          <w:sz w:val="24"/>
          <w:szCs w:val="24"/>
        </w:rPr>
        <w:t>Coordinator</w:t>
      </w:r>
      <w:r w:rsidR="00EF5D41" w:rsidRPr="005378AB">
        <w:rPr>
          <w:rFonts w:ascii="Arial" w:hAnsi="Arial" w:cs="Arial"/>
          <w:color w:val="000000"/>
          <w:sz w:val="24"/>
          <w:szCs w:val="24"/>
        </w:rPr>
        <w:t xml:space="preserve">, </w:t>
      </w:r>
      <w:r w:rsidR="000534BD" w:rsidRPr="005378AB">
        <w:rPr>
          <w:rFonts w:ascii="Arial" w:hAnsi="Arial" w:cs="Arial"/>
          <w:color w:val="000000"/>
          <w:sz w:val="24"/>
          <w:szCs w:val="24"/>
        </w:rPr>
        <w:t>Academic Topic Coordinator</w:t>
      </w:r>
      <w:r w:rsidR="00EF5D41" w:rsidRPr="005378AB">
        <w:rPr>
          <w:rFonts w:ascii="Arial" w:hAnsi="Arial" w:cs="Arial"/>
          <w:color w:val="000000"/>
          <w:sz w:val="24"/>
          <w:szCs w:val="24"/>
        </w:rPr>
        <w:t xml:space="preserve"> and WIL Placement Officer </w:t>
      </w:r>
      <w:r w:rsidRPr="005378AB">
        <w:rPr>
          <w:rFonts w:ascii="Arial" w:hAnsi="Arial" w:cs="Arial"/>
          <w:color w:val="000000"/>
          <w:sz w:val="24"/>
          <w:szCs w:val="24"/>
        </w:rPr>
        <w:t>(a medical certificate may be required)</w:t>
      </w:r>
    </w:p>
    <w:p w14:paraId="596C36BA" w14:textId="4A7567C9" w:rsidR="000A4D8A" w:rsidRPr="005378AB" w:rsidRDefault="000A4D8A" w:rsidP="00657E01">
      <w:pPr>
        <w:pStyle w:val="ListParagraph"/>
        <w:numPr>
          <w:ilvl w:val="0"/>
          <w:numId w:val="29"/>
        </w:numPr>
        <w:spacing w:line="276" w:lineRule="auto"/>
        <w:ind w:right="1"/>
        <w:rPr>
          <w:rFonts w:ascii="Arial" w:hAnsi="Arial" w:cs="Arial"/>
          <w:color w:val="000000"/>
          <w:sz w:val="24"/>
          <w:szCs w:val="24"/>
        </w:rPr>
      </w:pPr>
      <w:r w:rsidRPr="005378AB">
        <w:rPr>
          <w:rFonts w:ascii="Arial" w:hAnsi="Arial" w:cs="Arial"/>
          <w:color w:val="000000"/>
          <w:sz w:val="24"/>
          <w:szCs w:val="24"/>
        </w:rPr>
        <w:t>Return any borrowed materials such as key</w:t>
      </w:r>
      <w:r w:rsidR="00CF518B" w:rsidRPr="005378AB">
        <w:rPr>
          <w:rFonts w:ascii="Arial" w:hAnsi="Arial" w:cs="Arial"/>
          <w:color w:val="000000"/>
          <w:sz w:val="24"/>
          <w:szCs w:val="24"/>
        </w:rPr>
        <w:t>s, books etc. to the site</w:t>
      </w:r>
    </w:p>
    <w:p w14:paraId="277C70E3" w14:textId="77777777" w:rsidR="000A4D8A" w:rsidRPr="005378AB" w:rsidRDefault="000A4D8A" w:rsidP="00657E01">
      <w:pPr>
        <w:pStyle w:val="ListParagraph"/>
        <w:numPr>
          <w:ilvl w:val="0"/>
          <w:numId w:val="29"/>
        </w:numPr>
        <w:spacing w:line="276" w:lineRule="auto"/>
        <w:ind w:right="1"/>
        <w:rPr>
          <w:rFonts w:ascii="Arial" w:hAnsi="Arial" w:cs="Arial"/>
          <w:color w:val="000000"/>
          <w:sz w:val="24"/>
          <w:szCs w:val="24"/>
        </w:rPr>
      </w:pPr>
      <w:r w:rsidRPr="005378AB">
        <w:rPr>
          <w:rFonts w:ascii="Arial" w:hAnsi="Arial" w:cs="Arial"/>
          <w:bCs/>
          <w:color w:val="000000"/>
          <w:sz w:val="24"/>
          <w:szCs w:val="24"/>
        </w:rPr>
        <w:lastRenderedPageBreak/>
        <w:t>Formally</w:t>
      </w:r>
      <w:r w:rsidRPr="005378AB">
        <w:rPr>
          <w:rFonts w:ascii="Arial" w:hAnsi="Arial" w:cs="Arial"/>
          <w:b/>
          <w:bCs/>
          <w:color w:val="000000"/>
          <w:sz w:val="24"/>
          <w:szCs w:val="24"/>
        </w:rPr>
        <w:t xml:space="preserve"> </w:t>
      </w:r>
      <w:r w:rsidRPr="005378AB">
        <w:rPr>
          <w:rFonts w:ascii="Arial" w:hAnsi="Arial" w:cs="Arial"/>
          <w:color w:val="000000"/>
          <w:sz w:val="24"/>
          <w:szCs w:val="24"/>
        </w:rPr>
        <w:t xml:space="preserve">withdraw from placement through the Flinders University Student Enrolment system; doing this </w:t>
      </w:r>
      <w:r w:rsidRPr="005378AB">
        <w:rPr>
          <w:rFonts w:ascii="Arial" w:hAnsi="Arial" w:cs="Arial"/>
          <w:b/>
          <w:i/>
          <w:color w:val="000000"/>
          <w:sz w:val="24"/>
          <w:szCs w:val="24"/>
          <w:u w:val="single"/>
        </w:rPr>
        <w:t>before</w:t>
      </w:r>
      <w:r w:rsidRPr="005378AB">
        <w:rPr>
          <w:rFonts w:ascii="Arial" w:hAnsi="Arial" w:cs="Arial"/>
          <w:color w:val="000000"/>
          <w:sz w:val="24"/>
          <w:szCs w:val="24"/>
        </w:rPr>
        <w:t xml:space="preserve"> census date will ensure a Withdraw No Fail (WN) grade is recorded rather than a Fail (F) or Withdraw Fail (WF) grade. </w:t>
      </w:r>
    </w:p>
    <w:p w14:paraId="6C037CD8" w14:textId="77777777" w:rsidR="00102726" w:rsidRPr="005378AB" w:rsidRDefault="00102726" w:rsidP="00657E01">
      <w:pPr>
        <w:spacing w:line="276" w:lineRule="auto"/>
        <w:ind w:right="1"/>
        <w:rPr>
          <w:rFonts w:ascii="Arial" w:hAnsi="Arial" w:cs="Arial"/>
          <w:b/>
          <w:bCs/>
          <w:sz w:val="24"/>
          <w:szCs w:val="24"/>
        </w:rPr>
      </w:pPr>
    </w:p>
    <w:p w14:paraId="5CD95624" w14:textId="77777777" w:rsidR="000A4D8A" w:rsidRPr="005378AB" w:rsidRDefault="00102726" w:rsidP="00657E01">
      <w:pPr>
        <w:spacing w:line="276" w:lineRule="auto"/>
        <w:ind w:right="1"/>
        <w:rPr>
          <w:rFonts w:ascii="Arial" w:hAnsi="Arial" w:cs="Arial"/>
          <w:color w:val="000000"/>
          <w:sz w:val="24"/>
          <w:szCs w:val="24"/>
        </w:rPr>
      </w:pPr>
      <w:r w:rsidRPr="005378AB">
        <w:rPr>
          <w:rFonts w:ascii="Arial" w:hAnsi="Arial" w:cs="Arial"/>
          <w:b/>
          <w:bCs/>
          <w:sz w:val="24"/>
          <w:szCs w:val="24"/>
        </w:rPr>
        <w:t xml:space="preserve">9b. </w:t>
      </w:r>
      <w:r w:rsidR="000A4D8A" w:rsidRPr="005378AB">
        <w:rPr>
          <w:rFonts w:ascii="Arial" w:hAnsi="Arial" w:cs="Arial"/>
          <w:b/>
          <w:bCs/>
          <w:sz w:val="24"/>
          <w:szCs w:val="24"/>
        </w:rPr>
        <w:t xml:space="preserve">Imposed Withdrawal from Placement </w:t>
      </w:r>
    </w:p>
    <w:p w14:paraId="18CA7DAB" w14:textId="77777777" w:rsidR="000A4D8A" w:rsidRPr="005378AB" w:rsidRDefault="000A4D8A" w:rsidP="00657E01">
      <w:pPr>
        <w:autoSpaceDE w:val="0"/>
        <w:autoSpaceDN w:val="0"/>
        <w:adjustRightInd w:val="0"/>
        <w:spacing w:line="276" w:lineRule="auto"/>
        <w:rPr>
          <w:rFonts w:ascii="Arial" w:hAnsi="Arial" w:cs="Arial"/>
          <w:bCs/>
          <w:color w:val="000000"/>
          <w:sz w:val="24"/>
          <w:szCs w:val="24"/>
        </w:rPr>
      </w:pPr>
      <w:r w:rsidRPr="005378AB">
        <w:rPr>
          <w:rFonts w:ascii="Arial" w:hAnsi="Arial" w:cs="Arial"/>
          <w:bCs/>
          <w:color w:val="000000"/>
          <w:sz w:val="24"/>
          <w:szCs w:val="24"/>
        </w:rPr>
        <w:t xml:space="preserve">The University Academic Topic Coordinator or placement site may withdraw a pre-service teacher from placement for the following reasons: </w:t>
      </w:r>
    </w:p>
    <w:p w14:paraId="2B43D3C0" w14:textId="6CEA2049" w:rsidR="00CF518B" w:rsidRPr="005378AB" w:rsidRDefault="000A4D8A" w:rsidP="00657E01">
      <w:pPr>
        <w:pStyle w:val="ListParagraph"/>
        <w:numPr>
          <w:ilvl w:val="1"/>
          <w:numId w:val="33"/>
        </w:numPr>
        <w:autoSpaceDE w:val="0"/>
        <w:autoSpaceDN w:val="0"/>
        <w:adjustRightInd w:val="0"/>
        <w:spacing w:line="276" w:lineRule="auto"/>
        <w:rPr>
          <w:rFonts w:ascii="Arial" w:hAnsi="Arial" w:cs="Arial"/>
          <w:color w:val="000000"/>
          <w:sz w:val="24"/>
          <w:szCs w:val="24"/>
        </w:rPr>
      </w:pPr>
      <w:r w:rsidRPr="005378AB">
        <w:rPr>
          <w:rFonts w:ascii="Arial" w:hAnsi="Arial" w:cs="Arial"/>
          <w:color w:val="000000"/>
          <w:sz w:val="24"/>
          <w:szCs w:val="24"/>
        </w:rPr>
        <w:t xml:space="preserve">The pre-service teacher is consistently unable, despite guidance, to perform satisfactorily without an inappropriate or an unattainable degree of supervision from the mentor and/or others with respect to their teaching performance. That is, despite adequate timely and detailed feedback from the mentor or others the pre-service teacher is unable to develop a sufficient level of independence with </w:t>
      </w:r>
      <w:proofErr w:type="gramStart"/>
      <w:r w:rsidRPr="005378AB">
        <w:rPr>
          <w:rFonts w:ascii="Arial" w:hAnsi="Arial" w:cs="Arial"/>
          <w:color w:val="000000"/>
          <w:sz w:val="24"/>
          <w:szCs w:val="24"/>
        </w:rPr>
        <w:t>the majority of</w:t>
      </w:r>
      <w:proofErr w:type="gramEnd"/>
      <w:r w:rsidRPr="005378AB">
        <w:rPr>
          <w:rFonts w:ascii="Arial" w:hAnsi="Arial" w:cs="Arial"/>
          <w:color w:val="000000"/>
          <w:sz w:val="24"/>
          <w:szCs w:val="24"/>
        </w:rPr>
        <w:t xml:space="preserve"> the core roles and responsibilities reasonably required of a pre-service teacher (see roles and responsibi</w:t>
      </w:r>
      <w:r w:rsidR="002400F1" w:rsidRPr="005378AB">
        <w:rPr>
          <w:rFonts w:ascii="Arial" w:hAnsi="Arial" w:cs="Arial"/>
          <w:color w:val="000000"/>
          <w:sz w:val="24"/>
          <w:szCs w:val="24"/>
        </w:rPr>
        <w:t>lities of a pre-service teacher</w:t>
      </w:r>
      <w:r w:rsidRPr="005378AB">
        <w:rPr>
          <w:rFonts w:ascii="Arial" w:hAnsi="Arial" w:cs="Arial"/>
          <w:color w:val="000000"/>
          <w:sz w:val="24"/>
          <w:szCs w:val="24"/>
        </w:rPr>
        <w:t xml:space="preserve"> </w:t>
      </w:r>
      <w:r w:rsidR="00C93943" w:rsidRPr="005378AB">
        <w:rPr>
          <w:rFonts w:ascii="Arial" w:hAnsi="Arial" w:cs="Arial"/>
          <w:color w:val="000000"/>
          <w:sz w:val="24"/>
          <w:szCs w:val="24"/>
        </w:rPr>
        <w:t xml:space="preserve">in the </w:t>
      </w:r>
      <w:r w:rsidR="0011783D">
        <w:rPr>
          <w:rFonts w:ascii="Arial" w:hAnsi="Arial" w:cs="Arial"/>
          <w:color w:val="000000"/>
          <w:sz w:val="24"/>
          <w:szCs w:val="24"/>
        </w:rPr>
        <w:t>P</w:t>
      </w:r>
      <w:r w:rsidR="00C93943" w:rsidRPr="005378AB">
        <w:rPr>
          <w:rFonts w:ascii="Arial" w:hAnsi="Arial" w:cs="Arial"/>
          <w:color w:val="000000"/>
          <w:sz w:val="24"/>
          <w:szCs w:val="24"/>
        </w:rPr>
        <w:t>lacement Handbook</w:t>
      </w:r>
      <w:r w:rsidR="0011783D" w:rsidRPr="005378AB">
        <w:rPr>
          <w:rFonts w:ascii="Arial" w:hAnsi="Arial" w:cs="Arial"/>
          <w:color w:val="000000"/>
          <w:sz w:val="24"/>
          <w:szCs w:val="24"/>
        </w:rPr>
        <w:t>)</w:t>
      </w:r>
      <w:r w:rsidR="003B72B4">
        <w:rPr>
          <w:rFonts w:ascii="Arial" w:hAnsi="Arial" w:cs="Arial"/>
          <w:color w:val="000000"/>
          <w:sz w:val="24"/>
          <w:szCs w:val="24"/>
        </w:rPr>
        <w:t>.</w:t>
      </w:r>
    </w:p>
    <w:p w14:paraId="641F434A" w14:textId="0094F0E5" w:rsidR="000A4D8A" w:rsidRPr="005378AB" w:rsidRDefault="000A4D8A" w:rsidP="00657E01">
      <w:pPr>
        <w:pStyle w:val="ListParagraph"/>
        <w:numPr>
          <w:ilvl w:val="1"/>
          <w:numId w:val="33"/>
        </w:numPr>
        <w:autoSpaceDE w:val="0"/>
        <w:autoSpaceDN w:val="0"/>
        <w:adjustRightInd w:val="0"/>
        <w:spacing w:line="276" w:lineRule="auto"/>
        <w:rPr>
          <w:rFonts w:ascii="Arial" w:hAnsi="Arial" w:cs="Arial"/>
          <w:color w:val="000000"/>
          <w:sz w:val="24"/>
          <w:szCs w:val="24"/>
        </w:rPr>
      </w:pPr>
      <w:r w:rsidRPr="005378AB">
        <w:rPr>
          <w:rFonts w:ascii="Arial" w:hAnsi="Arial" w:cs="Arial"/>
          <w:color w:val="000000"/>
          <w:sz w:val="24"/>
          <w:szCs w:val="24"/>
        </w:rPr>
        <w:t>The pre-service teacher breaches the legal, ethical, or professional codes of conduct of the organisation providing the placement</w:t>
      </w:r>
      <w:r w:rsidR="003B72B4">
        <w:rPr>
          <w:rFonts w:ascii="Arial" w:hAnsi="Arial" w:cs="Arial"/>
          <w:color w:val="000000"/>
          <w:sz w:val="24"/>
          <w:szCs w:val="24"/>
        </w:rPr>
        <w:t>.</w:t>
      </w:r>
    </w:p>
    <w:p w14:paraId="1E656638" w14:textId="3CDCE048" w:rsidR="00CF518B" w:rsidRPr="005378AB" w:rsidRDefault="000A4D8A" w:rsidP="00657E01">
      <w:pPr>
        <w:pStyle w:val="ListParagraph"/>
        <w:numPr>
          <w:ilvl w:val="1"/>
          <w:numId w:val="33"/>
        </w:numPr>
        <w:autoSpaceDE w:val="0"/>
        <w:autoSpaceDN w:val="0"/>
        <w:adjustRightInd w:val="0"/>
        <w:spacing w:line="276" w:lineRule="auto"/>
        <w:rPr>
          <w:rFonts w:ascii="Arial" w:hAnsi="Arial" w:cs="Arial"/>
          <w:color w:val="000000"/>
          <w:sz w:val="24"/>
          <w:szCs w:val="24"/>
        </w:rPr>
      </w:pPr>
      <w:r w:rsidRPr="005378AB">
        <w:rPr>
          <w:rFonts w:ascii="Arial" w:hAnsi="Arial" w:cs="Arial"/>
          <w:color w:val="000000"/>
          <w:sz w:val="24"/>
          <w:szCs w:val="24"/>
        </w:rPr>
        <w:t>The pre-service teacher demonstrates gross negligence or misconduct in the performance of an assigned duty; or the pre-service teacher performs in a manner detrimental to self or others</w:t>
      </w:r>
      <w:r w:rsidR="003B72B4">
        <w:rPr>
          <w:rFonts w:ascii="Arial" w:hAnsi="Arial" w:cs="Arial"/>
          <w:color w:val="000000"/>
          <w:sz w:val="24"/>
          <w:szCs w:val="24"/>
        </w:rPr>
        <w:t>.</w:t>
      </w:r>
    </w:p>
    <w:p w14:paraId="330F413F" w14:textId="6CE578F8" w:rsidR="000A4D8A" w:rsidRPr="005378AB" w:rsidRDefault="00CF518B" w:rsidP="00657E01">
      <w:pPr>
        <w:pStyle w:val="ListParagraph"/>
        <w:numPr>
          <w:ilvl w:val="1"/>
          <w:numId w:val="33"/>
        </w:numPr>
        <w:autoSpaceDE w:val="0"/>
        <w:autoSpaceDN w:val="0"/>
        <w:adjustRightInd w:val="0"/>
        <w:spacing w:line="276" w:lineRule="auto"/>
        <w:rPr>
          <w:rFonts w:ascii="Arial" w:hAnsi="Arial" w:cs="Arial"/>
          <w:color w:val="000000"/>
          <w:sz w:val="24"/>
          <w:szCs w:val="24"/>
        </w:rPr>
      </w:pPr>
      <w:r w:rsidRPr="005378AB">
        <w:rPr>
          <w:rFonts w:ascii="Arial" w:hAnsi="Arial" w:cs="Arial"/>
          <w:color w:val="000000"/>
          <w:sz w:val="24"/>
          <w:szCs w:val="24"/>
        </w:rPr>
        <w:t xml:space="preserve">It becomes apparent that the pre-service teacher is not </w:t>
      </w:r>
      <w:r w:rsidR="00C93943" w:rsidRPr="005378AB">
        <w:rPr>
          <w:rFonts w:ascii="Arial" w:hAnsi="Arial" w:cs="Arial"/>
          <w:color w:val="000000"/>
          <w:sz w:val="24"/>
          <w:szCs w:val="24"/>
        </w:rPr>
        <w:t xml:space="preserve">medically </w:t>
      </w:r>
      <w:r w:rsidR="002400F1" w:rsidRPr="005378AB">
        <w:rPr>
          <w:rFonts w:ascii="Arial" w:hAnsi="Arial" w:cs="Arial"/>
          <w:i/>
          <w:color w:val="000000"/>
          <w:sz w:val="24"/>
          <w:szCs w:val="24"/>
        </w:rPr>
        <w:t>fit for placement</w:t>
      </w:r>
      <w:r w:rsidR="003B72B4">
        <w:rPr>
          <w:rFonts w:ascii="Arial" w:hAnsi="Arial" w:cs="Arial"/>
          <w:i/>
          <w:color w:val="000000"/>
          <w:sz w:val="24"/>
          <w:szCs w:val="24"/>
        </w:rPr>
        <w:t>.</w:t>
      </w:r>
    </w:p>
    <w:p w14:paraId="6B46CBA0" w14:textId="300B4EDA" w:rsidR="000A4D8A" w:rsidRPr="005378AB" w:rsidRDefault="000A4D8A" w:rsidP="00657E01">
      <w:pPr>
        <w:pStyle w:val="ListParagraph"/>
        <w:numPr>
          <w:ilvl w:val="1"/>
          <w:numId w:val="33"/>
        </w:numPr>
        <w:autoSpaceDE w:val="0"/>
        <w:autoSpaceDN w:val="0"/>
        <w:adjustRightInd w:val="0"/>
        <w:spacing w:line="276" w:lineRule="auto"/>
        <w:rPr>
          <w:rFonts w:ascii="Arial" w:hAnsi="Arial" w:cs="Arial"/>
          <w:color w:val="000000"/>
          <w:sz w:val="24"/>
          <w:szCs w:val="24"/>
        </w:rPr>
      </w:pPr>
      <w:r w:rsidRPr="005378AB">
        <w:rPr>
          <w:rFonts w:ascii="Arial" w:hAnsi="Arial" w:cs="Arial"/>
          <w:color w:val="000000"/>
          <w:sz w:val="24"/>
          <w:szCs w:val="24"/>
        </w:rPr>
        <w:t xml:space="preserve">The placement provider is unable to maintain an appropriate placement experience for the pre-service teacher </w:t>
      </w:r>
      <w:r w:rsidR="00D164FF" w:rsidRPr="005378AB">
        <w:rPr>
          <w:rFonts w:ascii="Arial" w:hAnsi="Arial" w:cs="Arial"/>
          <w:color w:val="000000"/>
          <w:sz w:val="24"/>
          <w:szCs w:val="24"/>
        </w:rPr>
        <w:t xml:space="preserve">which </w:t>
      </w:r>
      <w:r w:rsidRPr="005378AB">
        <w:rPr>
          <w:rFonts w:ascii="Arial" w:hAnsi="Arial" w:cs="Arial"/>
          <w:color w:val="000000"/>
          <w:sz w:val="24"/>
          <w:szCs w:val="24"/>
        </w:rPr>
        <w:t xml:space="preserve">is unrelated to </w:t>
      </w:r>
      <w:r w:rsidR="00D164FF" w:rsidRPr="005378AB">
        <w:rPr>
          <w:rFonts w:ascii="Arial" w:hAnsi="Arial" w:cs="Arial"/>
          <w:color w:val="000000"/>
          <w:sz w:val="24"/>
          <w:szCs w:val="24"/>
        </w:rPr>
        <w:t xml:space="preserve">their </w:t>
      </w:r>
      <w:r w:rsidRPr="005378AB">
        <w:rPr>
          <w:rFonts w:ascii="Arial" w:hAnsi="Arial" w:cs="Arial"/>
          <w:color w:val="000000"/>
          <w:sz w:val="24"/>
          <w:szCs w:val="24"/>
        </w:rPr>
        <w:t>performance.</w:t>
      </w:r>
    </w:p>
    <w:p w14:paraId="15FEACBE" w14:textId="77777777" w:rsidR="000A4D8A" w:rsidRPr="005378AB" w:rsidRDefault="000A4D8A" w:rsidP="00657E01">
      <w:pPr>
        <w:spacing w:line="276" w:lineRule="auto"/>
        <w:ind w:right="1"/>
        <w:rPr>
          <w:rFonts w:ascii="Arial" w:hAnsi="Arial" w:cs="Arial"/>
          <w:b/>
          <w:bCs/>
          <w:color w:val="000000"/>
          <w:sz w:val="24"/>
          <w:szCs w:val="24"/>
        </w:rPr>
      </w:pPr>
    </w:p>
    <w:p w14:paraId="6635B2FD" w14:textId="77777777" w:rsidR="00C04F56" w:rsidRPr="005378AB" w:rsidRDefault="000A4D8A" w:rsidP="00657E01">
      <w:pPr>
        <w:pStyle w:val="xxmsonormal"/>
        <w:rPr>
          <w:color w:val="000000"/>
          <w:sz w:val="24"/>
          <w:szCs w:val="24"/>
        </w:rPr>
      </w:pPr>
      <w:r w:rsidRPr="005378AB">
        <w:rPr>
          <w:b/>
          <w:bCs/>
          <w:color w:val="000000"/>
          <w:sz w:val="24"/>
          <w:szCs w:val="24"/>
        </w:rPr>
        <w:t xml:space="preserve">Where a pre-service teacher is withdrawn for reasons </w:t>
      </w:r>
      <w:r w:rsidR="00D164FF" w:rsidRPr="005378AB">
        <w:rPr>
          <w:b/>
          <w:bCs/>
          <w:color w:val="000000"/>
          <w:sz w:val="24"/>
          <w:szCs w:val="24"/>
        </w:rPr>
        <w:t xml:space="preserve">in dot points </w:t>
      </w:r>
      <w:r w:rsidRPr="005378AB">
        <w:rPr>
          <w:b/>
          <w:bCs/>
          <w:color w:val="000000"/>
          <w:sz w:val="24"/>
          <w:szCs w:val="24"/>
        </w:rPr>
        <w:t xml:space="preserve">1-3 </w:t>
      </w:r>
      <w:r w:rsidR="00CF518B" w:rsidRPr="005378AB">
        <w:rPr>
          <w:b/>
          <w:bCs/>
          <w:color w:val="000000"/>
          <w:sz w:val="24"/>
          <w:szCs w:val="24"/>
        </w:rPr>
        <w:t xml:space="preserve">above, </w:t>
      </w:r>
      <w:r w:rsidRPr="005378AB">
        <w:rPr>
          <w:b/>
          <w:bCs/>
          <w:color w:val="000000"/>
          <w:sz w:val="24"/>
          <w:szCs w:val="24"/>
        </w:rPr>
        <w:t xml:space="preserve">a </w:t>
      </w:r>
      <w:proofErr w:type="gramStart"/>
      <w:r w:rsidRPr="005378AB">
        <w:rPr>
          <w:b/>
          <w:bCs/>
          <w:color w:val="000000"/>
          <w:sz w:val="24"/>
          <w:szCs w:val="24"/>
        </w:rPr>
        <w:t>fail</w:t>
      </w:r>
      <w:proofErr w:type="gramEnd"/>
      <w:r w:rsidRPr="005378AB">
        <w:rPr>
          <w:b/>
          <w:bCs/>
          <w:color w:val="000000"/>
          <w:sz w:val="24"/>
          <w:szCs w:val="24"/>
        </w:rPr>
        <w:t xml:space="preserve"> grade will be recorded against the topic irrespective of when this occurs e.g. before or after census dat</w:t>
      </w:r>
      <w:r w:rsidR="005428B6" w:rsidRPr="005378AB">
        <w:rPr>
          <w:b/>
          <w:bCs/>
          <w:color w:val="000000"/>
          <w:sz w:val="24"/>
          <w:szCs w:val="24"/>
        </w:rPr>
        <w:t>e and even if the student withdraws.</w:t>
      </w:r>
      <w:r w:rsidRPr="005378AB">
        <w:rPr>
          <w:color w:val="000000"/>
          <w:sz w:val="24"/>
          <w:szCs w:val="24"/>
        </w:rPr>
        <w:t xml:space="preserve"> </w:t>
      </w:r>
    </w:p>
    <w:p w14:paraId="3616A35D" w14:textId="77777777" w:rsidR="00663BD9" w:rsidRDefault="00663BD9" w:rsidP="00657E01">
      <w:pPr>
        <w:pStyle w:val="xxmsonormal"/>
        <w:rPr>
          <w:b/>
          <w:color w:val="000000"/>
          <w:sz w:val="24"/>
          <w:szCs w:val="24"/>
        </w:rPr>
      </w:pPr>
    </w:p>
    <w:p w14:paraId="35207611" w14:textId="0717C614" w:rsidR="000A4D8A" w:rsidRPr="005378AB" w:rsidRDefault="00C04F56" w:rsidP="00657E01">
      <w:pPr>
        <w:pStyle w:val="xxmsonormal"/>
        <w:rPr>
          <w:b/>
          <w:sz w:val="24"/>
          <w:szCs w:val="24"/>
          <w:lang w:val="en-AU"/>
        </w:rPr>
      </w:pPr>
      <w:r w:rsidRPr="005378AB">
        <w:rPr>
          <w:b/>
          <w:color w:val="000000"/>
          <w:sz w:val="24"/>
          <w:szCs w:val="24"/>
        </w:rPr>
        <w:t xml:space="preserve">If </w:t>
      </w:r>
      <w:r w:rsidR="000A4D8A" w:rsidRPr="005378AB">
        <w:rPr>
          <w:b/>
          <w:color w:val="000000"/>
          <w:sz w:val="24"/>
          <w:szCs w:val="24"/>
        </w:rPr>
        <w:t>a pre-service teacher’s placement is terminated because of reason</w:t>
      </w:r>
      <w:r w:rsidR="00CF518B" w:rsidRPr="005378AB">
        <w:rPr>
          <w:b/>
          <w:color w:val="000000"/>
          <w:sz w:val="24"/>
          <w:szCs w:val="24"/>
        </w:rPr>
        <w:t xml:space="preserve">s outlined in dot points </w:t>
      </w:r>
      <w:r w:rsidR="000A4D8A" w:rsidRPr="005378AB">
        <w:rPr>
          <w:b/>
          <w:color w:val="000000"/>
          <w:sz w:val="24"/>
          <w:szCs w:val="24"/>
        </w:rPr>
        <w:t>4</w:t>
      </w:r>
      <w:r w:rsidR="00CF518B" w:rsidRPr="005378AB">
        <w:rPr>
          <w:b/>
          <w:color w:val="000000"/>
          <w:sz w:val="24"/>
          <w:szCs w:val="24"/>
        </w:rPr>
        <w:t xml:space="preserve"> or 5 above</w:t>
      </w:r>
      <w:r w:rsidR="000A4D8A" w:rsidRPr="005378AB">
        <w:rPr>
          <w:b/>
          <w:color w:val="000000"/>
          <w:sz w:val="24"/>
          <w:szCs w:val="24"/>
        </w:rPr>
        <w:t xml:space="preserve"> the pre-service teacher will be assisted to find an alternative placement as soon as practicable and will receive an Interim (I) grade against the topic.</w:t>
      </w:r>
    </w:p>
    <w:p w14:paraId="395E4211" w14:textId="77777777" w:rsidR="00EF5D41" w:rsidRPr="005378AB" w:rsidRDefault="00EF5D41" w:rsidP="00657E01">
      <w:pPr>
        <w:pStyle w:val="Default"/>
        <w:spacing w:line="276" w:lineRule="auto"/>
        <w:rPr>
          <w:b/>
          <w:bCs/>
        </w:rPr>
      </w:pPr>
    </w:p>
    <w:p w14:paraId="7019627C" w14:textId="77777777" w:rsidR="000A4D8A" w:rsidRPr="005378AB" w:rsidRDefault="00CF518B" w:rsidP="00657E01">
      <w:pPr>
        <w:pStyle w:val="Default"/>
        <w:spacing w:line="276" w:lineRule="auto"/>
        <w:rPr>
          <w:b/>
          <w:bCs/>
        </w:rPr>
      </w:pPr>
      <w:r w:rsidRPr="005378AB">
        <w:rPr>
          <w:b/>
          <w:bCs/>
        </w:rPr>
        <w:t xml:space="preserve">9 c. </w:t>
      </w:r>
      <w:r w:rsidR="00EF5D41" w:rsidRPr="005378AB">
        <w:rPr>
          <w:b/>
          <w:bCs/>
        </w:rPr>
        <w:t xml:space="preserve">‘At risk’ </w:t>
      </w:r>
      <w:r w:rsidR="00071697" w:rsidRPr="005378AB">
        <w:rPr>
          <w:b/>
          <w:bCs/>
        </w:rPr>
        <w:t>process and u</w:t>
      </w:r>
      <w:r w:rsidR="00EF5D41" w:rsidRPr="005378AB">
        <w:rPr>
          <w:b/>
          <w:bCs/>
        </w:rPr>
        <w:t>nsatisfactory professional e</w:t>
      </w:r>
      <w:r w:rsidR="000A4D8A" w:rsidRPr="005378AB">
        <w:rPr>
          <w:b/>
          <w:bCs/>
        </w:rPr>
        <w:t>xperience</w:t>
      </w:r>
    </w:p>
    <w:p w14:paraId="18E426DC" w14:textId="77777777" w:rsidR="00071697" w:rsidRPr="005378AB" w:rsidRDefault="000A4D8A" w:rsidP="00657E01">
      <w:pPr>
        <w:pStyle w:val="Default"/>
        <w:spacing w:line="276" w:lineRule="auto"/>
      </w:pPr>
      <w:r w:rsidRPr="005378AB">
        <w:t>At any time during the placement</w:t>
      </w:r>
      <w:r w:rsidR="00D164FF" w:rsidRPr="005378AB">
        <w:t>,</w:t>
      </w:r>
      <w:r w:rsidRPr="005378AB">
        <w:t xml:space="preserve"> including as part of the interim review process</w:t>
      </w:r>
      <w:r w:rsidR="00D164FF" w:rsidRPr="005378AB">
        <w:t>,</w:t>
      </w:r>
      <w:r w:rsidRPr="005378AB">
        <w:t xml:space="preserve"> a PST may be issued with an ‘at risk’ notification. This is not a Fail but indicates issues of concern and improvement</w:t>
      </w:r>
      <w:r w:rsidR="00B05E53" w:rsidRPr="005378AB">
        <w:t xml:space="preserve">s </w:t>
      </w:r>
      <w:r w:rsidRPr="005378AB">
        <w:t xml:space="preserve">needed. </w:t>
      </w:r>
    </w:p>
    <w:p w14:paraId="5D7C4FF2" w14:textId="77777777" w:rsidR="003B72B4" w:rsidRDefault="003B72B4" w:rsidP="00657E01">
      <w:pPr>
        <w:pStyle w:val="Default"/>
        <w:spacing w:line="276" w:lineRule="auto"/>
      </w:pPr>
    </w:p>
    <w:p w14:paraId="03B38A7C" w14:textId="3A5EAF6A" w:rsidR="000A4D8A" w:rsidRPr="005378AB" w:rsidRDefault="00071697" w:rsidP="00657E01">
      <w:pPr>
        <w:pStyle w:val="Default"/>
        <w:spacing w:line="276" w:lineRule="auto"/>
      </w:pPr>
      <w:r w:rsidRPr="005378AB">
        <w:t>I</w:t>
      </w:r>
      <w:r w:rsidR="000A4D8A" w:rsidRPr="005378AB">
        <w:t xml:space="preserve">f </w:t>
      </w:r>
      <w:r w:rsidRPr="005378AB">
        <w:t xml:space="preserve">a pre-service teacher does not make significant progress and their performance is </w:t>
      </w:r>
      <w:r w:rsidR="000A4D8A" w:rsidRPr="005378AB">
        <w:t xml:space="preserve">deemed to be </w:t>
      </w:r>
      <w:r w:rsidR="00575071">
        <w:rPr>
          <w:b/>
          <w:bCs/>
        </w:rPr>
        <w:t>Uns</w:t>
      </w:r>
      <w:r w:rsidR="000A4D8A" w:rsidRPr="005378AB">
        <w:rPr>
          <w:b/>
          <w:bCs/>
        </w:rPr>
        <w:t>atisfactory</w:t>
      </w:r>
      <w:r w:rsidR="000A4D8A" w:rsidRPr="005378AB">
        <w:t xml:space="preserve">, </w:t>
      </w:r>
      <w:r w:rsidRPr="005378AB">
        <w:t xml:space="preserve">according to the relevant Standards </w:t>
      </w:r>
      <w:r w:rsidR="000A4D8A" w:rsidRPr="005378AB">
        <w:t xml:space="preserve">a </w:t>
      </w:r>
      <w:r w:rsidRPr="005378AB">
        <w:rPr>
          <w:b/>
        </w:rPr>
        <w:t>Fail (F)</w:t>
      </w:r>
      <w:r w:rsidRPr="005378AB">
        <w:t xml:space="preserve"> </w:t>
      </w:r>
      <w:r w:rsidR="000A4D8A" w:rsidRPr="005378AB">
        <w:t>grade will be given by the University for the T</w:t>
      </w:r>
      <w:r w:rsidRPr="005378AB">
        <w:t>opic. In</w:t>
      </w:r>
      <w:r w:rsidR="000A4D8A" w:rsidRPr="005378AB">
        <w:t xml:space="preserve"> these circumstances </w:t>
      </w:r>
      <w:r w:rsidR="000C1E0D" w:rsidRPr="005378AB">
        <w:t xml:space="preserve">the </w:t>
      </w:r>
      <w:r w:rsidRPr="005378AB">
        <w:t>PST</w:t>
      </w:r>
      <w:r w:rsidR="000A4D8A" w:rsidRPr="005378AB">
        <w:t xml:space="preserve">: </w:t>
      </w:r>
    </w:p>
    <w:p w14:paraId="19D4723E" w14:textId="7E66DDB9" w:rsidR="00071697" w:rsidRPr="005378AB" w:rsidRDefault="005D3DC6" w:rsidP="00657E01">
      <w:pPr>
        <w:pStyle w:val="Default"/>
        <w:numPr>
          <w:ilvl w:val="0"/>
          <w:numId w:val="10"/>
        </w:numPr>
        <w:spacing w:after="34" w:line="276" w:lineRule="auto"/>
        <w:ind w:left="426" w:hanging="284"/>
      </w:pPr>
      <w:r w:rsidRPr="005378AB">
        <w:t xml:space="preserve">Is </w:t>
      </w:r>
      <w:r w:rsidR="000534BD" w:rsidRPr="005378AB">
        <w:t xml:space="preserve">contacted by </w:t>
      </w:r>
      <w:r w:rsidR="00071697" w:rsidRPr="005378AB">
        <w:t xml:space="preserve">the Academic Coordinator to </w:t>
      </w:r>
      <w:r w:rsidR="002400F1" w:rsidRPr="005378AB">
        <w:t xml:space="preserve">meet </w:t>
      </w:r>
      <w:r w:rsidR="00663BD9">
        <w:t xml:space="preserve">with them and the Course coordinator to </w:t>
      </w:r>
      <w:r w:rsidR="00071697" w:rsidRPr="005378AB">
        <w:t xml:space="preserve">discuss their performance and </w:t>
      </w:r>
      <w:r w:rsidR="003B72B4" w:rsidRPr="005378AB">
        <w:t>options</w:t>
      </w:r>
      <w:r w:rsidR="003B72B4">
        <w:t>;</w:t>
      </w:r>
    </w:p>
    <w:p w14:paraId="062F7B09" w14:textId="39A7823A" w:rsidR="000A4D8A" w:rsidRPr="005378AB" w:rsidRDefault="005D3DC6" w:rsidP="00657E01">
      <w:pPr>
        <w:pStyle w:val="Default"/>
        <w:numPr>
          <w:ilvl w:val="0"/>
          <w:numId w:val="10"/>
        </w:numPr>
        <w:spacing w:after="34" w:line="276" w:lineRule="auto"/>
        <w:ind w:left="426" w:hanging="284"/>
      </w:pPr>
      <w:r w:rsidRPr="005378AB">
        <w:t>Is</w:t>
      </w:r>
      <w:r w:rsidR="00071697" w:rsidRPr="005378AB">
        <w:t xml:space="preserve"> </w:t>
      </w:r>
      <w:r w:rsidR="00CF518B" w:rsidRPr="005378AB">
        <w:t xml:space="preserve">advised </w:t>
      </w:r>
      <w:r w:rsidR="000A4D8A" w:rsidRPr="005378AB">
        <w:t xml:space="preserve">of the process to </w:t>
      </w:r>
      <w:r w:rsidR="000534BD" w:rsidRPr="005378AB">
        <w:t xml:space="preserve">either </w:t>
      </w:r>
      <w:r w:rsidR="000A4D8A" w:rsidRPr="005378AB">
        <w:t xml:space="preserve">apply </w:t>
      </w:r>
      <w:r w:rsidR="00CF518B" w:rsidRPr="005378AB">
        <w:t xml:space="preserve">for an exit degree or </w:t>
      </w:r>
      <w:r w:rsidR="000A4D8A" w:rsidRPr="005378AB">
        <w:t xml:space="preserve">to repeat the topic if </w:t>
      </w:r>
      <w:proofErr w:type="gramStart"/>
      <w:r w:rsidR="000A4D8A" w:rsidRPr="005378AB">
        <w:t>applicable;</w:t>
      </w:r>
      <w:proofErr w:type="gramEnd"/>
      <w:r w:rsidR="000A4D8A" w:rsidRPr="005378AB">
        <w:t xml:space="preserve"> </w:t>
      </w:r>
    </w:p>
    <w:p w14:paraId="668FB8D2" w14:textId="6CDA71A0" w:rsidR="000A4D8A" w:rsidRPr="005378AB" w:rsidRDefault="005D3DC6" w:rsidP="00657E01">
      <w:pPr>
        <w:pStyle w:val="Default"/>
        <w:numPr>
          <w:ilvl w:val="0"/>
          <w:numId w:val="10"/>
        </w:numPr>
        <w:spacing w:after="34" w:line="276" w:lineRule="auto"/>
        <w:ind w:left="426" w:hanging="284"/>
      </w:pPr>
      <w:r w:rsidRPr="005378AB">
        <w:lastRenderedPageBreak/>
        <w:t>If apply</w:t>
      </w:r>
      <w:r w:rsidR="000534BD" w:rsidRPr="005378AB">
        <w:t>ing</w:t>
      </w:r>
      <w:r w:rsidR="000A4D8A" w:rsidRPr="005378AB">
        <w:t xml:space="preserve"> to repeat a placement </w:t>
      </w:r>
      <w:r w:rsidR="00B05E53" w:rsidRPr="005378AB">
        <w:t xml:space="preserve">a </w:t>
      </w:r>
      <w:r w:rsidR="001A06B9" w:rsidRPr="005378AB">
        <w:t xml:space="preserve">PST </w:t>
      </w:r>
      <w:r w:rsidR="008869A0">
        <w:t xml:space="preserve">needs to </w:t>
      </w:r>
      <w:proofErr w:type="gramStart"/>
      <w:r w:rsidR="00B05E53" w:rsidRPr="005378AB">
        <w:t>submit</w:t>
      </w:r>
      <w:r w:rsidR="00575071">
        <w:t xml:space="preserve"> </w:t>
      </w:r>
      <w:r w:rsidR="000534BD" w:rsidRPr="005378AB">
        <w:t>an application</w:t>
      </w:r>
      <w:proofErr w:type="gramEnd"/>
      <w:r w:rsidR="000534BD" w:rsidRPr="005378AB">
        <w:t xml:space="preserve"> </w:t>
      </w:r>
      <w:r w:rsidRPr="005378AB">
        <w:t xml:space="preserve">to the Academic Coordinator, by the negotiated due date. The </w:t>
      </w:r>
      <w:r w:rsidR="000A4D8A" w:rsidRPr="005378AB">
        <w:t xml:space="preserve">PSTs’ academic record, reasons for the request and ability to plan for improvement based on the AITSL Standards will be assessed. Medical or LANTITE evidence may also be required. </w:t>
      </w:r>
      <w:r w:rsidRPr="005378AB">
        <w:t xml:space="preserve">Academic </w:t>
      </w:r>
      <w:r w:rsidR="000A4D8A" w:rsidRPr="005378AB">
        <w:t xml:space="preserve">staff </w:t>
      </w:r>
      <w:r w:rsidR="00071697" w:rsidRPr="005378AB">
        <w:t xml:space="preserve">must be assured that another </w:t>
      </w:r>
      <w:r w:rsidRPr="005378AB">
        <w:t xml:space="preserve">placement can </w:t>
      </w:r>
      <w:r w:rsidR="000A4D8A" w:rsidRPr="005378AB">
        <w:t>be successful before making a second placement available. If approved</w:t>
      </w:r>
      <w:r w:rsidR="00071697" w:rsidRPr="005378AB">
        <w:t>,</w:t>
      </w:r>
      <w:r w:rsidR="000A4D8A" w:rsidRPr="005378AB">
        <w:t xml:space="preserve"> the Director of Professional Experience will write to the PST granting permission with conditions (</w:t>
      </w:r>
      <w:r w:rsidRPr="005378AB">
        <w:t>if any</w:t>
      </w:r>
      <w:r w:rsidR="000A4D8A" w:rsidRPr="005378AB">
        <w:t>)</w:t>
      </w:r>
      <w:r w:rsidRPr="005378AB">
        <w:t xml:space="preserve"> for the topic to be repeated. T</w:t>
      </w:r>
      <w:r w:rsidR="000A4D8A" w:rsidRPr="005378AB">
        <w:t xml:space="preserve">he PE </w:t>
      </w:r>
      <w:r w:rsidR="00CF518B" w:rsidRPr="005378AB">
        <w:t xml:space="preserve">WIL </w:t>
      </w:r>
      <w:r w:rsidR="002400F1" w:rsidRPr="005378AB">
        <w:t>Placement Officer</w:t>
      </w:r>
      <w:r w:rsidRPr="005378AB">
        <w:t>s are</w:t>
      </w:r>
      <w:r w:rsidR="000A4D8A" w:rsidRPr="005378AB">
        <w:t xml:space="preserve"> advised of this decision. </w:t>
      </w:r>
    </w:p>
    <w:p w14:paraId="32B2451A" w14:textId="77777777" w:rsidR="000A4D8A" w:rsidRPr="005378AB" w:rsidRDefault="000C1E0D" w:rsidP="00657E01">
      <w:pPr>
        <w:pStyle w:val="Default"/>
        <w:numPr>
          <w:ilvl w:val="0"/>
          <w:numId w:val="10"/>
        </w:numPr>
        <w:spacing w:line="276" w:lineRule="auto"/>
        <w:ind w:left="426" w:hanging="284"/>
      </w:pPr>
      <w:r w:rsidRPr="005378AB">
        <w:t>M</w:t>
      </w:r>
      <w:r w:rsidR="005D3DC6" w:rsidRPr="005378AB">
        <w:t xml:space="preserve">ust </w:t>
      </w:r>
      <w:r w:rsidR="000A4D8A" w:rsidRPr="005378AB">
        <w:t>seek a revised study plan</w:t>
      </w:r>
      <w:r w:rsidR="00CF518B" w:rsidRPr="005378AB">
        <w:t xml:space="preserve"> from Ask Flinders</w:t>
      </w:r>
      <w:r w:rsidR="000A4D8A" w:rsidRPr="005378AB">
        <w:t>.</w:t>
      </w:r>
    </w:p>
    <w:p w14:paraId="7C11D719" w14:textId="77777777" w:rsidR="000A4D8A" w:rsidRPr="005378AB" w:rsidRDefault="000A4D8A" w:rsidP="00657E01">
      <w:pPr>
        <w:pStyle w:val="Default"/>
        <w:spacing w:line="276" w:lineRule="auto"/>
        <w:rPr>
          <w:b/>
        </w:rPr>
      </w:pPr>
    </w:p>
    <w:p w14:paraId="5375E66C" w14:textId="77777777" w:rsidR="000A4D8A" w:rsidRPr="005378AB" w:rsidRDefault="000A4D8A" w:rsidP="00657E01">
      <w:pPr>
        <w:pStyle w:val="Default"/>
        <w:spacing w:line="276" w:lineRule="auto"/>
        <w:rPr>
          <w:b/>
        </w:rPr>
      </w:pPr>
      <w:r w:rsidRPr="005378AB">
        <w:rPr>
          <w:b/>
        </w:rPr>
        <w:t>The timing for repeating a professional experience placement will depend on the PST</w:t>
      </w:r>
      <w:r w:rsidR="00C04F56" w:rsidRPr="005378AB">
        <w:rPr>
          <w:b/>
        </w:rPr>
        <w:t>’</w:t>
      </w:r>
      <w:r w:rsidRPr="005378AB">
        <w:rPr>
          <w:b/>
        </w:rPr>
        <w:t xml:space="preserve">s </w:t>
      </w:r>
      <w:r w:rsidR="009E7CB5" w:rsidRPr="005378AB">
        <w:rPr>
          <w:b/>
        </w:rPr>
        <w:t xml:space="preserve">individual circumstances, </w:t>
      </w:r>
      <w:r w:rsidR="00C04F56" w:rsidRPr="005378AB">
        <w:rPr>
          <w:b/>
        </w:rPr>
        <w:t xml:space="preserve">level of growth </w:t>
      </w:r>
      <w:r w:rsidR="009E7CB5" w:rsidRPr="005378AB">
        <w:rPr>
          <w:b/>
        </w:rPr>
        <w:t xml:space="preserve">and </w:t>
      </w:r>
      <w:r w:rsidRPr="005378AB">
        <w:rPr>
          <w:b/>
        </w:rPr>
        <w:t>revised study plan and will usually mean that their course completion date is extended by 6-12 months</w:t>
      </w:r>
      <w:r w:rsidR="00CF518B" w:rsidRPr="005378AB">
        <w:rPr>
          <w:b/>
        </w:rPr>
        <w:t xml:space="preserve">. </w:t>
      </w:r>
    </w:p>
    <w:p w14:paraId="6D159F50" w14:textId="77777777" w:rsidR="000A4D8A" w:rsidRPr="005378AB" w:rsidRDefault="000A4D8A" w:rsidP="00657E01">
      <w:pPr>
        <w:pStyle w:val="Default"/>
        <w:spacing w:line="276" w:lineRule="auto"/>
        <w:rPr>
          <w:b/>
        </w:rPr>
      </w:pPr>
    </w:p>
    <w:p w14:paraId="718DB758" w14:textId="1D10CFB4" w:rsidR="000A6F35" w:rsidRPr="005378AB" w:rsidRDefault="000A6F35" w:rsidP="00657E01">
      <w:pPr>
        <w:rPr>
          <w:rFonts w:ascii="Arial" w:hAnsi="Arial" w:cs="Arial"/>
          <w:sz w:val="24"/>
          <w:szCs w:val="24"/>
        </w:rPr>
      </w:pPr>
      <w:r w:rsidRPr="005378AB">
        <w:rPr>
          <w:rFonts w:ascii="Arial" w:hAnsi="Arial" w:cs="Arial"/>
          <w:sz w:val="24"/>
          <w:szCs w:val="24"/>
        </w:rPr>
        <w:t>I</w:t>
      </w:r>
      <w:r w:rsidR="00814620" w:rsidRPr="005378AB">
        <w:rPr>
          <w:rFonts w:ascii="Arial" w:hAnsi="Arial" w:cs="Arial"/>
          <w:sz w:val="24"/>
          <w:szCs w:val="24"/>
        </w:rPr>
        <w:t xml:space="preserve">nformation </w:t>
      </w:r>
      <w:r w:rsidRPr="005378AB">
        <w:rPr>
          <w:rFonts w:ascii="Arial" w:hAnsi="Arial" w:cs="Arial"/>
          <w:sz w:val="24"/>
          <w:szCs w:val="24"/>
        </w:rPr>
        <w:t xml:space="preserve">and resources including placement Handbooks with observation, </w:t>
      </w:r>
      <w:proofErr w:type="gramStart"/>
      <w:r w:rsidRPr="005378AB">
        <w:rPr>
          <w:rFonts w:ascii="Arial" w:hAnsi="Arial" w:cs="Arial"/>
          <w:sz w:val="24"/>
          <w:szCs w:val="24"/>
        </w:rPr>
        <w:t>planning</w:t>
      </w:r>
      <w:proofErr w:type="gramEnd"/>
      <w:r w:rsidRPr="005378AB">
        <w:rPr>
          <w:rFonts w:ascii="Arial" w:hAnsi="Arial" w:cs="Arial"/>
          <w:sz w:val="24"/>
          <w:szCs w:val="24"/>
        </w:rPr>
        <w:t xml:space="preserve"> and reporting templates, can be accessed from the website.</w:t>
      </w:r>
      <w:r w:rsidR="006B24D3" w:rsidRPr="005378AB">
        <w:rPr>
          <w:rFonts w:ascii="Arial" w:hAnsi="Arial" w:cs="Arial"/>
          <w:sz w:val="24"/>
          <w:szCs w:val="24"/>
        </w:rPr>
        <w:t xml:space="preserve"> </w:t>
      </w:r>
      <w:r w:rsidR="00B05E53" w:rsidRPr="005378AB">
        <w:rPr>
          <w:rFonts w:ascii="Arial" w:hAnsi="Arial" w:cs="Arial"/>
          <w:sz w:val="24"/>
          <w:szCs w:val="24"/>
        </w:rPr>
        <w:t>From 2019 f</w:t>
      </w:r>
      <w:r w:rsidR="006B24D3" w:rsidRPr="005378AB">
        <w:rPr>
          <w:rFonts w:ascii="Arial" w:hAnsi="Arial" w:cs="Arial"/>
          <w:sz w:val="24"/>
          <w:szCs w:val="24"/>
        </w:rPr>
        <w:t xml:space="preserve">inal year students will </w:t>
      </w:r>
      <w:r w:rsidR="009E7CB5" w:rsidRPr="005378AB">
        <w:rPr>
          <w:rFonts w:ascii="Arial" w:hAnsi="Arial" w:cs="Arial"/>
          <w:sz w:val="24"/>
          <w:szCs w:val="24"/>
        </w:rPr>
        <w:t xml:space="preserve">also </w:t>
      </w:r>
      <w:r w:rsidR="006B24D3" w:rsidRPr="005378AB">
        <w:rPr>
          <w:rFonts w:ascii="Arial" w:hAnsi="Arial" w:cs="Arial"/>
          <w:sz w:val="24"/>
          <w:szCs w:val="24"/>
        </w:rPr>
        <w:t>be required to successfully complete a Teaching Performance Assessment (TPA)</w:t>
      </w:r>
      <w:r w:rsidR="00575071">
        <w:rPr>
          <w:rFonts w:ascii="Arial" w:hAnsi="Arial" w:cs="Arial"/>
          <w:sz w:val="24"/>
          <w:szCs w:val="24"/>
        </w:rPr>
        <w:t>.</w:t>
      </w:r>
    </w:p>
    <w:p w14:paraId="29137D5A" w14:textId="77777777" w:rsidR="004B41EC" w:rsidRPr="005378AB" w:rsidRDefault="004B41EC" w:rsidP="00657E01">
      <w:pPr>
        <w:pStyle w:val="ListParagraph"/>
        <w:ind w:left="0"/>
        <w:rPr>
          <w:rFonts w:ascii="Arial" w:hAnsi="Arial" w:cs="Arial"/>
          <w:b/>
          <w:sz w:val="24"/>
          <w:szCs w:val="24"/>
        </w:rPr>
      </w:pPr>
    </w:p>
    <w:p w14:paraId="6BBCB4AB" w14:textId="77777777" w:rsidR="002613DA" w:rsidRPr="005378AB" w:rsidRDefault="004B41EC" w:rsidP="00657E01">
      <w:pPr>
        <w:pStyle w:val="ListParagraph"/>
        <w:ind w:left="0"/>
        <w:rPr>
          <w:rFonts w:ascii="Arial" w:hAnsi="Arial" w:cs="Arial"/>
          <w:b/>
          <w:sz w:val="24"/>
          <w:szCs w:val="24"/>
        </w:rPr>
      </w:pPr>
      <w:r w:rsidRPr="005378AB">
        <w:rPr>
          <w:rFonts w:ascii="Arial" w:hAnsi="Arial" w:cs="Arial"/>
          <w:b/>
          <w:sz w:val="24"/>
          <w:szCs w:val="24"/>
        </w:rPr>
        <w:t xml:space="preserve">10. </w:t>
      </w:r>
      <w:r w:rsidR="002613DA" w:rsidRPr="005378AB">
        <w:rPr>
          <w:rFonts w:ascii="Arial" w:hAnsi="Arial" w:cs="Arial"/>
          <w:b/>
          <w:sz w:val="24"/>
          <w:szCs w:val="24"/>
        </w:rPr>
        <w:t>Responsibil</w:t>
      </w:r>
      <w:r w:rsidR="009A5CBC" w:rsidRPr="005378AB">
        <w:rPr>
          <w:rFonts w:ascii="Arial" w:hAnsi="Arial" w:cs="Arial"/>
          <w:b/>
          <w:sz w:val="24"/>
          <w:szCs w:val="24"/>
        </w:rPr>
        <w:t>ities of University Liaisons</w:t>
      </w:r>
      <w:r w:rsidR="006B24D3" w:rsidRPr="005378AB">
        <w:rPr>
          <w:rFonts w:ascii="Arial" w:hAnsi="Arial" w:cs="Arial"/>
          <w:b/>
          <w:sz w:val="24"/>
          <w:szCs w:val="24"/>
        </w:rPr>
        <w:t>, Site Coordinators and Mentors</w:t>
      </w:r>
      <w:r w:rsidR="009A5CBC" w:rsidRPr="005378AB">
        <w:rPr>
          <w:rFonts w:ascii="Arial" w:hAnsi="Arial" w:cs="Arial"/>
          <w:b/>
          <w:sz w:val="24"/>
          <w:szCs w:val="24"/>
        </w:rPr>
        <w:t xml:space="preserve"> </w:t>
      </w:r>
    </w:p>
    <w:p w14:paraId="416BEF32" w14:textId="77777777" w:rsidR="00DC41D7" w:rsidRPr="005378AB" w:rsidRDefault="00DC41D7" w:rsidP="00657E01">
      <w:pPr>
        <w:pStyle w:val="ListParagraph"/>
        <w:numPr>
          <w:ilvl w:val="0"/>
          <w:numId w:val="29"/>
        </w:numPr>
        <w:rPr>
          <w:rFonts w:ascii="Arial" w:hAnsi="Arial" w:cs="Arial"/>
          <w:b/>
          <w:sz w:val="24"/>
          <w:szCs w:val="24"/>
        </w:rPr>
      </w:pPr>
      <w:r w:rsidRPr="005378AB">
        <w:rPr>
          <w:rFonts w:ascii="Arial" w:hAnsi="Arial" w:cs="Arial"/>
          <w:b/>
          <w:sz w:val="24"/>
          <w:szCs w:val="24"/>
        </w:rPr>
        <w:t>Liaisons:</w:t>
      </w:r>
    </w:p>
    <w:p w14:paraId="64C41A5E" w14:textId="5F482161" w:rsidR="00DC41D7" w:rsidRPr="005378AB" w:rsidRDefault="00DC41D7" w:rsidP="00657E01">
      <w:pPr>
        <w:pStyle w:val="ListParagraph"/>
        <w:rPr>
          <w:rFonts w:ascii="Arial" w:hAnsi="Arial" w:cs="Arial"/>
          <w:sz w:val="24"/>
          <w:szCs w:val="24"/>
        </w:rPr>
      </w:pPr>
      <w:r w:rsidRPr="005378AB">
        <w:rPr>
          <w:rFonts w:ascii="Arial" w:hAnsi="Arial" w:cs="Arial"/>
          <w:sz w:val="24"/>
          <w:szCs w:val="24"/>
        </w:rPr>
        <w:t>A University Liaison is alloca</w:t>
      </w:r>
      <w:r w:rsidR="00B71CE3" w:rsidRPr="005378AB">
        <w:rPr>
          <w:rFonts w:ascii="Arial" w:hAnsi="Arial" w:cs="Arial"/>
          <w:sz w:val="24"/>
          <w:szCs w:val="24"/>
        </w:rPr>
        <w:t xml:space="preserve">ted to each pre-service teacher during </w:t>
      </w:r>
      <w:r w:rsidR="00CA0ED4" w:rsidRPr="005378AB">
        <w:rPr>
          <w:rFonts w:ascii="Arial" w:hAnsi="Arial" w:cs="Arial"/>
          <w:sz w:val="24"/>
          <w:szCs w:val="24"/>
        </w:rPr>
        <w:t>3</w:t>
      </w:r>
      <w:r w:rsidR="00CA0ED4" w:rsidRPr="005378AB">
        <w:rPr>
          <w:rFonts w:ascii="Arial" w:hAnsi="Arial" w:cs="Arial"/>
          <w:sz w:val="24"/>
          <w:szCs w:val="24"/>
          <w:vertAlign w:val="superscript"/>
        </w:rPr>
        <w:t>rd</w:t>
      </w:r>
      <w:r w:rsidR="00CA0ED4" w:rsidRPr="005378AB">
        <w:rPr>
          <w:rFonts w:ascii="Arial" w:hAnsi="Arial" w:cs="Arial"/>
          <w:sz w:val="24"/>
          <w:szCs w:val="24"/>
        </w:rPr>
        <w:t xml:space="preserve"> year/1</w:t>
      </w:r>
      <w:r w:rsidR="00CA0ED4" w:rsidRPr="005378AB">
        <w:rPr>
          <w:rFonts w:ascii="Arial" w:hAnsi="Arial" w:cs="Arial"/>
          <w:sz w:val="24"/>
          <w:szCs w:val="24"/>
          <w:vertAlign w:val="superscript"/>
        </w:rPr>
        <w:t>st</w:t>
      </w:r>
      <w:r w:rsidR="00CA0ED4" w:rsidRPr="005378AB">
        <w:rPr>
          <w:rFonts w:ascii="Arial" w:hAnsi="Arial" w:cs="Arial"/>
          <w:sz w:val="24"/>
          <w:szCs w:val="24"/>
        </w:rPr>
        <w:t xml:space="preserve"> Year M teach and final year </w:t>
      </w:r>
      <w:r w:rsidR="00B71CE3" w:rsidRPr="005378AB">
        <w:rPr>
          <w:rFonts w:ascii="Arial" w:hAnsi="Arial" w:cs="Arial"/>
          <w:sz w:val="24"/>
          <w:szCs w:val="24"/>
        </w:rPr>
        <w:t>placement.</w:t>
      </w:r>
      <w:r w:rsidRPr="005378AB">
        <w:rPr>
          <w:rFonts w:ascii="Arial" w:hAnsi="Arial" w:cs="Arial"/>
          <w:sz w:val="24"/>
          <w:szCs w:val="24"/>
        </w:rPr>
        <w:t xml:space="preserve"> The Uni</w:t>
      </w:r>
      <w:r w:rsidR="00B71CE3" w:rsidRPr="005378AB">
        <w:rPr>
          <w:rFonts w:ascii="Arial" w:hAnsi="Arial" w:cs="Arial"/>
          <w:sz w:val="24"/>
          <w:szCs w:val="24"/>
        </w:rPr>
        <w:t xml:space="preserve">versity Liaison </w:t>
      </w:r>
      <w:r w:rsidR="000C1E0D" w:rsidRPr="005378AB">
        <w:rPr>
          <w:rFonts w:ascii="Arial" w:hAnsi="Arial" w:cs="Arial"/>
          <w:sz w:val="24"/>
          <w:szCs w:val="24"/>
        </w:rPr>
        <w:t xml:space="preserve">has extensive teaching experience and </w:t>
      </w:r>
      <w:r w:rsidR="00B71CE3" w:rsidRPr="005378AB">
        <w:rPr>
          <w:rFonts w:ascii="Arial" w:hAnsi="Arial" w:cs="Arial"/>
          <w:sz w:val="24"/>
          <w:szCs w:val="24"/>
        </w:rPr>
        <w:t xml:space="preserve">is expected to </w:t>
      </w:r>
      <w:r w:rsidRPr="005378AB">
        <w:rPr>
          <w:rFonts w:ascii="Arial" w:hAnsi="Arial" w:cs="Arial"/>
          <w:sz w:val="24"/>
          <w:szCs w:val="24"/>
        </w:rPr>
        <w:t>clarify university expectations for school coordinator/mentors as necessary; facilitate communication between all part</w:t>
      </w:r>
      <w:r w:rsidR="000C1E0D" w:rsidRPr="005378AB">
        <w:rPr>
          <w:rFonts w:ascii="Arial" w:hAnsi="Arial" w:cs="Arial"/>
          <w:sz w:val="24"/>
          <w:szCs w:val="24"/>
        </w:rPr>
        <w:t>ies involved in the p</w:t>
      </w:r>
      <w:r w:rsidR="00B71CE3" w:rsidRPr="005378AB">
        <w:rPr>
          <w:rFonts w:ascii="Arial" w:hAnsi="Arial" w:cs="Arial"/>
          <w:sz w:val="24"/>
          <w:szCs w:val="24"/>
        </w:rPr>
        <w:t xml:space="preserve">lacement and </w:t>
      </w:r>
      <w:r w:rsidRPr="005378AB">
        <w:rPr>
          <w:rFonts w:ascii="Arial" w:hAnsi="Arial" w:cs="Arial"/>
          <w:sz w:val="24"/>
          <w:szCs w:val="24"/>
        </w:rPr>
        <w:t xml:space="preserve">work with </w:t>
      </w:r>
      <w:r w:rsidR="00B71CE3" w:rsidRPr="005378AB">
        <w:rPr>
          <w:rFonts w:ascii="Arial" w:hAnsi="Arial" w:cs="Arial"/>
          <w:sz w:val="24"/>
          <w:szCs w:val="24"/>
        </w:rPr>
        <w:t xml:space="preserve">PSTs to identify, </w:t>
      </w:r>
      <w:r w:rsidRPr="005378AB">
        <w:rPr>
          <w:rFonts w:ascii="Arial" w:hAnsi="Arial" w:cs="Arial"/>
          <w:sz w:val="24"/>
          <w:szCs w:val="24"/>
        </w:rPr>
        <w:t xml:space="preserve">discuss </w:t>
      </w:r>
      <w:r w:rsidR="00B71CE3" w:rsidRPr="005378AB">
        <w:rPr>
          <w:rFonts w:ascii="Arial" w:hAnsi="Arial" w:cs="Arial"/>
          <w:sz w:val="24"/>
          <w:szCs w:val="24"/>
        </w:rPr>
        <w:t xml:space="preserve">and support their professional growth. </w:t>
      </w:r>
      <w:r w:rsidR="000C1E0D" w:rsidRPr="005378AB">
        <w:rPr>
          <w:rFonts w:ascii="Arial" w:hAnsi="Arial" w:cs="Arial"/>
          <w:sz w:val="24"/>
          <w:szCs w:val="24"/>
        </w:rPr>
        <w:t>Liaisons are paid only for a specific number of visits and so may n</w:t>
      </w:r>
      <w:r w:rsidR="006B24D3" w:rsidRPr="005378AB">
        <w:rPr>
          <w:rFonts w:ascii="Arial" w:hAnsi="Arial" w:cs="Arial"/>
          <w:sz w:val="24"/>
          <w:szCs w:val="24"/>
        </w:rPr>
        <w:t>ot be available outside of scheduled observation visits.</w:t>
      </w:r>
    </w:p>
    <w:p w14:paraId="523473BF" w14:textId="77777777" w:rsidR="00B71CE3" w:rsidRPr="005378AB" w:rsidRDefault="00B71CE3" w:rsidP="00657E01">
      <w:pPr>
        <w:pStyle w:val="ListParagraph"/>
        <w:numPr>
          <w:ilvl w:val="0"/>
          <w:numId w:val="29"/>
        </w:numPr>
        <w:rPr>
          <w:rFonts w:ascii="Arial" w:hAnsi="Arial" w:cs="Arial"/>
          <w:b/>
          <w:sz w:val="24"/>
          <w:szCs w:val="24"/>
        </w:rPr>
      </w:pPr>
      <w:r w:rsidRPr="005378AB">
        <w:rPr>
          <w:rFonts w:ascii="Arial" w:hAnsi="Arial" w:cs="Arial"/>
          <w:b/>
          <w:sz w:val="24"/>
          <w:szCs w:val="24"/>
        </w:rPr>
        <w:t>Site Coordinators</w:t>
      </w:r>
    </w:p>
    <w:p w14:paraId="414939EF" w14:textId="0DD96E41" w:rsidR="001A06B9" w:rsidRPr="005378AB" w:rsidRDefault="001A06B9" w:rsidP="00657E01">
      <w:pPr>
        <w:pStyle w:val="ListParagraph"/>
        <w:rPr>
          <w:rFonts w:ascii="Arial" w:hAnsi="Arial" w:cs="Arial"/>
          <w:sz w:val="24"/>
          <w:szCs w:val="24"/>
        </w:rPr>
      </w:pPr>
      <w:r w:rsidRPr="005378AB">
        <w:rPr>
          <w:rFonts w:ascii="Arial" w:hAnsi="Arial" w:cs="Arial"/>
          <w:sz w:val="24"/>
          <w:szCs w:val="24"/>
        </w:rPr>
        <w:t xml:space="preserve">Each site identifies a coordinator to </w:t>
      </w:r>
      <w:r w:rsidR="008869A0">
        <w:rPr>
          <w:rFonts w:ascii="Arial" w:hAnsi="Arial" w:cs="Arial"/>
          <w:sz w:val="24"/>
          <w:szCs w:val="24"/>
        </w:rPr>
        <w:t xml:space="preserve">work with pre-service teachers. The site coordinator </w:t>
      </w:r>
      <w:r w:rsidRPr="005378AB">
        <w:rPr>
          <w:rFonts w:ascii="Arial" w:hAnsi="Arial" w:cs="Arial"/>
          <w:sz w:val="24"/>
          <w:szCs w:val="24"/>
        </w:rPr>
        <w:t>identif</w:t>
      </w:r>
      <w:r w:rsidR="008869A0">
        <w:rPr>
          <w:rFonts w:ascii="Arial" w:hAnsi="Arial" w:cs="Arial"/>
          <w:sz w:val="24"/>
          <w:szCs w:val="24"/>
        </w:rPr>
        <w:t xml:space="preserve">ies </w:t>
      </w:r>
      <w:r w:rsidRPr="005378AB">
        <w:rPr>
          <w:rFonts w:ascii="Arial" w:hAnsi="Arial" w:cs="Arial"/>
          <w:sz w:val="24"/>
          <w:szCs w:val="24"/>
        </w:rPr>
        <w:t>and confirm</w:t>
      </w:r>
      <w:r w:rsidR="008869A0">
        <w:rPr>
          <w:rFonts w:ascii="Arial" w:hAnsi="Arial" w:cs="Arial"/>
          <w:sz w:val="24"/>
          <w:szCs w:val="24"/>
        </w:rPr>
        <w:t>s</w:t>
      </w:r>
      <w:r w:rsidRPr="005378AB">
        <w:rPr>
          <w:rFonts w:ascii="Arial" w:hAnsi="Arial" w:cs="Arial"/>
          <w:sz w:val="24"/>
          <w:szCs w:val="24"/>
        </w:rPr>
        <w:t xml:space="preserve"> placement opportunities </w:t>
      </w:r>
      <w:r w:rsidR="008869A0">
        <w:rPr>
          <w:rFonts w:ascii="Arial" w:hAnsi="Arial" w:cs="Arial"/>
          <w:sz w:val="24"/>
          <w:szCs w:val="24"/>
        </w:rPr>
        <w:t>with the University</w:t>
      </w:r>
      <w:r w:rsidRPr="005378AB">
        <w:rPr>
          <w:rFonts w:ascii="Arial" w:hAnsi="Arial" w:cs="Arial"/>
          <w:sz w:val="24"/>
          <w:szCs w:val="24"/>
        </w:rPr>
        <w:t xml:space="preserve">. They choose suitable mentors and support orientation, induction, </w:t>
      </w:r>
      <w:r w:rsidR="0011783D" w:rsidRPr="005378AB">
        <w:rPr>
          <w:rFonts w:ascii="Arial" w:hAnsi="Arial" w:cs="Arial"/>
          <w:sz w:val="24"/>
          <w:szCs w:val="24"/>
        </w:rPr>
        <w:t>supervision,</w:t>
      </w:r>
      <w:r w:rsidRPr="005378AB">
        <w:rPr>
          <w:rFonts w:ascii="Arial" w:hAnsi="Arial" w:cs="Arial"/>
          <w:sz w:val="24"/>
          <w:szCs w:val="24"/>
        </w:rPr>
        <w:t xml:space="preserve"> and assessment of PSTs. </w:t>
      </w:r>
    </w:p>
    <w:p w14:paraId="31404D9B" w14:textId="77777777" w:rsidR="000C1E0D" w:rsidRPr="005378AB" w:rsidRDefault="00B71CE3" w:rsidP="00657E01">
      <w:pPr>
        <w:pStyle w:val="ListParagraph"/>
        <w:numPr>
          <w:ilvl w:val="0"/>
          <w:numId w:val="29"/>
        </w:numPr>
        <w:rPr>
          <w:rFonts w:ascii="Arial" w:hAnsi="Arial" w:cs="Arial"/>
          <w:b/>
          <w:sz w:val="24"/>
          <w:szCs w:val="24"/>
        </w:rPr>
      </w:pPr>
      <w:r w:rsidRPr="005378AB">
        <w:rPr>
          <w:rFonts w:ascii="Arial" w:hAnsi="Arial" w:cs="Arial"/>
          <w:b/>
          <w:sz w:val="24"/>
          <w:szCs w:val="24"/>
        </w:rPr>
        <w:t>Mentor teachers</w:t>
      </w:r>
    </w:p>
    <w:p w14:paraId="0AEE0D9A" w14:textId="34FA53BD" w:rsidR="001A06B9" w:rsidRPr="005378AB" w:rsidRDefault="001A06B9" w:rsidP="00657E01">
      <w:pPr>
        <w:pStyle w:val="ListParagraph"/>
        <w:rPr>
          <w:rFonts w:ascii="Arial" w:hAnsi="Arial" w:cs="Arial"/>
          <w:sz w:val="24"/>
          <w:szCs w:val="24"/>
        </w:rPr>
      </w:pPr>
      <w:r w:rsidRPr="005378AB">
        <w:rPr>
          <w:rFonts w:ascii="Arial" w:hAnsi="Arial" w:cs="Arial"/>
          <w:sz w:val="24"/>
          <w:szCs w:val="24"/>
        </w:rPr>
        <w:t xml:space="preserve">Each PST is allocated a mentor/s to support and supervise their teaching. This role involves </w:t>
      </w:r>
      <w:r w:rsidR="008869A0">
        <w:rPr>
          <w:rFonts w:ascii="Arial" w:hAnsi="Arial" w:cs="Arial"/>
          <w:sz w:val="24"/>
          <w:szCs w:val="24"/>
        </w:rPr>
        <w:t xml:space="preserve">supporting, </w:t>
      </w:r>
      <w:r w:rsidR="000E5148" w:rsidRPr="005378AB">
        <w:rPr>
          <w:rFonts w:ascii="Arial" w:hAnsi="Arial" w:cs="Arial"/>
          <w:sz w:val="24"/>
          <w:szCs w:val="24"/>
        </w:rPr>
        <w:t xml:space="preserve">monitoring, </w:t>
      </w:r>
      <w:r w:rsidR="0011783D" w:rsidRPr="005378AB">
        <w:rPr>
          <w:rFonts w:ascii="Arial" w:hAnsi="Arial" w:cs="Arial"/>
          <w:sz w:val="24"/>
          <w:szCs w:val="24"/>
        </w:rPr>
        <w:t>reviewing,</w:t>
      </w:r>
      <w:r w:rsidR="000E5148" w:rsidRPr="005378AB">
        <w:rPr>
          <w:rFonts w:ascii="Arial" w:hAnsi="Arial" w:cs="Arial"/>
          <w:sz w:val="24"/>
          <w:szCs w:val="24"/>
        </w:rPr>
        <w:t xml:space="preserve"> and assessing the PST</w:t>
      </w:r>
      <w:r w:rsidR="002400F1" w:rsidRPr="005378AB">
        <w:rPr>
          <w:rFonts w:ascii="Arial" w:hAnsi="Arial" w:cs="Arial"/>
          <w:sz w:val="24"/>
          <w:szCs w:val="24"/>
        </w:rPr>
        <w:t>’</w:t>
      </w:r>
      <w:r w:rsidR="000E5148" w:rsidRPr="005378AB">
        <w:rPr>
          <w:rFonts w:ascii="Arial" w:hAnsi="Arial" w:cs="Arial"/>
          <w:sz w:val="24"/>
          <w:szCs w:val="24"/>
        </w:rPr>
        <w:t>s progress</w:t>
      </w:r>
      <w:r w:rsidR="006B24D3" w:rsidRPr="005378AB">
        <w:rPr>
          <w:rFonts w:ascii="Arial" w:hAnsi="Arial" w:cs="Arial"/>
          <w:sz w:val="24"/>
          <w:szCs w:val="24"/>
        </w:rPr>
        <w:t xml:space="preserve"> </w:t>
      </w:r>
      <w:r w:rsidR="000E5148" w:rsidRPr="005378AB">
        <w:rPr>
          <w:rFonts w:ascii="Arial" w:hAnsi="Arial" w:cs="Arial"/>
          <w:sz w:val="24"/>
          <w:szCs w:val="24"/>
        </w:rPr>
        <w:t xml:space="preserve">and enabling them to </w:t>
      </w:r>
      <w:r w:rsidR="008869A0">
        <w:rPr>
          <w:rFonts w:ascii="Arial" w:hAnsi="Arial" w:cs="Arial"/>
          <w:sz w:val="24"/>
          <w:szCs w:val="24"/>
        </w:rPr>
        <w:t xml:space="preserve">meet the Standards and </w:t>
      </w:r>
      <w:r w:rsidR="000E5148" w:rsidRPr="005378AB">
        <w:rPr>
          <w:rFonts w:ascii="Arial" w:hAnsi="Arial" w:cs="Arial"/>
          <w:sz w:val="24"/>
          <w:szCs w:val="24"/>
        </w:rPr>
        <w:t>transition into</w:t>
      </w:r>
      <w:r w:rsidR="002400F1" w:rsidRPr="005378AB">
        <w:rPr>
          <w:rFonts w:ascii="Arial" w:hAnsi="Arial" w:cs="Arial"/>
          <w:sz w:val="24"/>
          <w:szCs w:val="24"/>
        </w:rPr>
        <w:t xml:space="preserve"> </w:t>
      </w:r>
      <w:r w:rsidR="008869A0">
        <w:rPr>
          <w:rFonts w:ascii="Arial" w:hAnsi="Arial" w:cs="Arial"/>
          <w:sz w:val="24"/>
          <w:szCs w:val="24"/>
        </w:rPr>
        <w:t xml:space="preserve">the </w:t>
      </w:r>
      <w:r w:rsidR="000E5148" w:rsidRPr="005378AB">
        <w:rPr>
          <w:rFonts w:ascii="Arial" w:hAnsi="Arial" w:cs="Arial"/>
          <w:sz w:val="24"/>
          <w:szCs w:val="24"/>
        </w:rPr>
        <w:t xml:space="preserve">teaching </w:t>
      </w:r>
      <w:r w:rsidR="008869A0">
        <w:rPr>
          <w:rFonts w:ascii="Arial" w:hAnsi="Arial" w:cs="Arial"/>
          <w:sz w:val="24"/>
          <w:szCs w:val="24"/>
        </w:rPr>
        <w:t>profession.</w:t>
      </w:r>
    </w:p>
    <w:p w14:paraId="698C7BB3" w14:textId="77777777" w:rsidR="000E5148" w:rsidRPr="005378AB" w:rsidRDefault="000E5148" w:rsidP="00657E01">
      <w:pPr>
        <w:rPr>
          <w:rFonts w:ascii="Arial" w:hAnsi="Arial" w:cs="Arial"/>
          <w:b/>
          <w:sz w:val="24"/>
          <w:szCs w:val="24"/>
        </w:rPr>
      </w:pPr>
    </w:p>
    <w:p w14:paraId="4D72690E" w14:textId="77777777" w:rsidR="00413703" w:rsidRPr="005378AB" w:rsidRDefault="000E5148" w:rsidP="00657E01">
      <w:pPr>
        <w:rPr>
          <w:rFonts w:ascii="Arial" w:hAnsi="Arial" w:cs="Arial"/>
          <w:b/>
          <w:sz w:val="24"/>
          <w:szCs w:val="24"/>
        </w:rPr>
      </w:pPr>
      <w:r w:rsidRPr="005378AB">
        <w:rPr>
          <w:rFonts w:ascii="Arial" w:hAnsi="Arial" w:cs="Arial"/>
          <w:b/>
          <w:sz w:val="24"/>
          <w:szCs w:val="24"/>
        </w:rPr>
        <w:t xml:space="preserve">More detailed information about these roles and responsibilities can be found in </w:t>
      </w:r>
      <w:r w:rsidR="000758DC" w:rsidRPr="005378AB">
        <w:rPr>
          <w:rFonts w:ascii="Arial" w:hAnsi="Arial" w:cs="Arial"/>
          <w:b/>
          <w:sz w:val="24"/>
          <w:szCs w:val="24"/>
        </w:rPr>
        <w:t xml:space="preserve">the </w:t>
      </w:r>
      <w:r w:rsidRPr="005378AB">
        <w:rPr>
          <w:rFonts w:ascii="Arial" w:hAnsi="Arial" w:cs="Arial"/>
          <w:b/>
          <w:sz w:val="24"/>
          <w:szCs w:val="24"/>
        </w:rPr>
        <w:t>Placement Handbooks</w:t>
      </w:r>
      <w:r w:rsidR="006B24D3" w:rsidRPr="005378AB">
        <w:rPr>
          <w:rFonts w:ascii="Arial" w:hAnsi="Arial" w:cs="Arial"/>
          <w:b/>
          <w:sz w:val="24"/>
          <w:szCs w:val="24"/>
        </w:rPr>
        <w:t>.</w:t>
      </w:r>
    </w:p>
    <w:sectPr w:rsidR="00413703" w:rsidRPr="005378AB" w:rsidSect="0070401E">
      <w:headerReference w:type="default" r:id="rId14"/>
      <w:footerReference w:type="default" r:id="rId15"/>
      <w:pgSz w:w="11906" w:h="16838"/>
      <w:pgMar w:top="1440" w:right="709"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1FE7" w14:textId="77777777" w:rsidR="00282E43" w:rsidRDefault="00282E43" w:rsidP="00072ECB">
      <w:r>
        <w:separator/>
      </w:r>
    </w:p>
  </w:endnote>
  <w:endnote w:type="continuationSeparator" w:id="0">
    <w:p w14:paraId="2E690150" w14:textId="77777777" w:rsidR="00282E43" w:rsidRDefault="00282E43" w:rsidP="0007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6682"/>
      <w:docPartObj>
        <w:docPartGallery w:val="Page Numbers (Bottom of Page)"/>
        <w:docPartUnique/>
      </w:docPartObj>
    </w:sdtPr>
    <w:sdtEndPr>
      <w:rPr>
        <w:noProof/>
      </w:rPr>
    </w:sdtEndPr>
    <w:sdtContent>
      <w:p w14:paraId="245B96E0" w14:textId="77777777" w:rsidR="002400F1" w:rsidRDefault="002400F1">
        <w:pPr>
          <w:pStyle w:val="Footer"/>
          <w:jc w:val="right"/>
        </w:pPr>
        <w:r>
          <w:fldChar w:fldCharType="begin"/>
        </w:r>
        <w:r>
          <w:instrText xml:space="preserve"> PAGE   \* MERGEFORMAT </w:instrText>
        </w:r>
        <w:r>
          <w:fldChar w:fldCharType="separate"/>
        </w:r>
        <w:r w:rsidR="005378AB">
          <w:rPr>
            <w:noProof/>
          </w:rPr>
          <w:t>1</w:t>
        </w:r>
        <w:r>
          <w:rPr>
            <w:noProof/>
          </w:rPr>
          <w:fldChar w:fldCharType="end"/>
        </w:r>
      </w:p>
    </w:sdtContent>
  </w:sdt>
  <w:p w14:paraId="68B7C47F" w14:textId="77777777" w:rsidR="002400F1" w:rsidRDefault="0024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C068" w14:textId="77777777" w:rsidR="00282E43" w:rsidRDefault="00282E43" w:rsidP="00072ECB">
      <w:r>
        <w:separator/>
      </w:r>
    </w:p>
  </w:footnote>
  <w:footnote w:type="continuationSeparator" w:id="0">
    <w:p w14:paraId="769D0A99" w14:textId="77777777" w:rsidR="00282E43" w:rsidRDefault="00282E43" w:rsidP="0007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9C47" w14:textId="77777777" w:rsidR="002400F1" w:rsidRDefault="00240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0CB"/>
    <w:multiLevelType w:val="hybridMultilevel"/>
    <w:tmpl w:val="08588F1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2DA4"/>
    <w:multiLevelType w:val="hybridMultilevel"/>
    <w:tmpl w:val="CDAE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E1D45"/>
    <w:multiLevelType w:val="multilevel"/>
    <w:tmpl w:val="6794254A"/>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3B90416"/>
    <w:multiLevelType w:val="hybridMultilevel"/>
    <w:tmpl w:val="4D3ECE6C"/>
    <w:lvl w:ilvl="0" w:tplc="CDD4F1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34D51"/>
    <w:multiLevelType w:val="hybridMultilevel"/>
    <w:tmpl w:val="4FCEFB68"/>
    <w:lvl w:ilvl="0" w:tplc="C7DA792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3526EB"/>
    <w:multiLevelType w:val="hybridMultilevel"/>
    <w:tmpl w:val="B8284CCE"/>
    <w:lvl w:ilvl="0" w:tplc="19C4E81A">
      <w:numFmt w:val="bullet"/>
      <w:lvlText w:val=""/>
      <w:lvlJc w:val="left"/>
      <w:pPr>
        <w:ind w:left="1125" w:hanging="360"/>
      </w:pPr>
      <w:rPr>
        <w:rFonts w:ascii="Symbol" w:eastAsiaTheme="minorHAnsi" w:hAnsi="Symbol" w:cs="Tahoma" w:hint="default"/>
      </w:rPr>
    </w:lvl>
    <w:lvl w:ilvl="1" w:tplc="04090003" w:tentative="1">
      <w:start w:val="1"/>
      <w:numFmt w:val="bullet"/>
      <w:lvlText w:val="o"/>
      <w:lvlJc w:val="left"/>
      <w:pPr>
        <w:ind w:left="1845" w:hanging="360"/>
      </w:pPr>
      <w:rPr>
        <w:rFonts w:ascii="Courier New" w:hAnsi="Courier New" w:cs="Symbol"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Symbol"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Symbol"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15D40AE3"/>
    <w:multiLevelType w:val="hybridMultilevel"/>
    <w:tmpl w:val="07140EF0"/>
    <w:lvl w:ilvl="0" w:tplc="742885D6">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3A12D1"/>
    <w:multiLevelType w:val="hybridMultilevel"/>
    <w:tmpl w:val="313646DC"/>
    <w:lvl w:ilvl="0" w:tplc="1152E422">
      <w:start w:val="1"/>
      <w:numFmt w:val="bullet"/>
      <w:lvlText w:val=""/>
      <w:lvlJc w:val="left"/>
      <w:pPr>
        <w:ind w:left="7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2247A"/>
    <w:multiLevelType w:val="hybridMultilevel"/>
    <w:tmpl w:val="785829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22523C"/>
    <w:multiLevelType w:val="hybridMultilevel"/>
    <w:tmpl w:val="E95C2062"/>
    <w:lvl w:ilvl="0" w:tplc="0C090001">
      <w:start w:val="1"/>
      <w:numFmt w:val="bullet"/>
      <w:lvlText w:val=""/>
      <w:lvlJc w:val="left"/>
      <w:pPr>
        <w:ind w:left="8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1D991D8F"/>
    <w:multiLevelType w:val="hybridMultilevel"/>
    <w:tmpl w:val="DCD8F48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1E05527F"/>
    <w:multiLevelType w:val="hybridMultilevel"/>
    <w:tmpl w:val="26B07F36"/>
    <w:lvl w:ilvl="0" w:tplc="04090003">
      <w:start w:val="1"/>
      <w:numFmt w:val="bullet"/>
      <w:lvlText w:val="o"/>
      <w:lvlJc w:val="left"/>
      <w:pPr>
        <w:ind w:left="1500" w:hanging="360"/>
      </w:pPr>
      <w:rPr>
        <w:rFonts w:ascii="Courier New" w:hAnsi="Courier New" w:cs="Symbol" w:hint="default"/>
      </w:rPr>
    </w:lvl>
    <w:lvl w:ilvl="1" w:tplc="04090003" w:tentative="1">
      <w:start w:val="1"/>
      <w:numFmt w:val="bullet"/>
      <w:lvlText w:val="o"/>
      <w:lvlJc w:val="left"/>
      <w:pPr>
        <w:ind w:left="2220" w:hanging="360"/>
      </w:pPr>
      <w:rPr>
        <w:rFonts w:ascii="Courier New" w:hAnsi="Courier New" w:cs="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Symbol"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Symbol"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584016"/>
    <w:multiLevelType w:val="hybridMultilevel"/>
    <w:tmpl w:val="BFDABF40"/>
    <w:lvl w:ilvl="0" w:tplc="A7120B66">
      <w:numFmt w:val="bullet"/>
      <w:lvlText w:val=""/>
      <w:lvlJc w:val="left"/>
      <w:pPr>
        <w:ind w:left="1140" w:hanging="360"/>
      </w:pPr>
      <w:rPr>
        <w:rFonts w:ascii="Symbol" w:eastAsiaTheme="minorHAnsi" w:hAnsi="Symbol" w:cs="Tahoma" w:hint="default"/>
      </w:rPr>
    </w:lvl>
    <w:lvl w:ilvl="1" w:tplc="04090003" w:tentative="1">
      <w:start w:val="1"/>
      <w:numFmt w:val="bullet"/>
      <w:lvlText w:val="o"/>
      <w:lvlJc w:val="left"/>
      <w:pPr>
        <w:ind w:left="1860" w:hanging="360"/>
      </w:pPr>
      <w:rPr>
        <w:rFonts w:ascii="Courier New" w:hAnsi="Courier New" w:cs="Symbol"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Symbol"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Symbol"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09577A4"/>
    <w:multiLevelType w:val="hybridMultilevel"/>
    <w:tmpl w:val="671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6272A"/>
    <w:multiLevelType w:val="hybridMultilevel"/>
    <w:tmpl w:val="524ECBA0"/>
    <w:lvl w:ilvl="0" w:tplc="04090003">
      <w:start w:val="1"/>
      <w:numFmt w:val="bullet"/>
      <w:lvlText w:val="o"/>
      <w:lvlJc w:val="left"/>
      <w:pPr>
        <w:ind w:left="1500" w:hanging="360"/>
      </w:pPr>
      <w:rPr>
        <w:rFonts w:ascii="Courier New" w:hAnsi="Courier New" w:cs="Symbol" w:hint="default"/>
      </w:rPr>
    </w:lvl>
    <w:lvl w:ilvl="1" w:tplc="04090003" w:tentative="1">
      <w:start w:val="1"/>
      <w:numFmt w:val="bullet"/>
      <w:lvlText w:val="o"/>
      <w:lvlJc w:val="left"/>
      <w:pPr>
        <w:ind w:left="2220" w:hanging="360"/>
      </w:pPr>
      <w:rPr>
        <w:rFonts w:ascii="Courier New" w:hAnsi="Courier New" w:cs="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Symbol"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Symbol"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EFC7A60"/>
    <w:multiLevelType w:val="hybridMultilevel"/>
    <w:tmpl w:val="7ABC2350"/>
    <w:lvl w:ilvl="0" w:tplc="0C090001">
      <w:start w:val="1"/>
      <w:numFmt w:val="bullet"/>
      <w:lvlText w:val=""/>
      <w:lvlJc w:val="left"/>
      <w:pPr>
        <w:ind w:left="720" w:hanging="360"/>
      </w:pPr>
      <w:rPr>
        <w:rFonts w:ascii="Symbol" w:hAnsi="Symbol" w:hint="default"/>
      </w:rPr>
    </w:lvl>
    <w:lvl w:ilvl="1" w:tplc="189C9A86">
      <w:start w:val="1"/>
      <w:numFmt w:val="decimal"/>
      <w:lvlText w:val="%2."/>
      <w:lvlJc w:val="left"/>
      <w:pPr>
        <w:tabs>
          <w:tab w:val="num" w:pos="1440"/>
        </w:tabs>
        <w:ind w:left="1440" w:hanging="360"/>
      </w:pPr>
      <w:rPr>
        <w:rFonts w:ascii="Calibri" w:eastAsiaTheme="minorHAnsi" w:hAnsi="Calibri" w:cs="Tahoma"/>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F7063C9"/>
    <w:multiLevelType w:val="hybridMultilevel"/>
    <w:tmpl w:val="20E09ECE"/>
    <w:lvl w:ilvl="0" w:tplc="CF547880">
      <w:numFmt w:val="bullet"/>
      <w:lvlText w:val=""/>
      <w:lvlJc w:val="left"/>
      <w:pPr>
        <w:ind w:left="1125" w:hanging="360"/>
      </w:pPr>
      <w:rPr>
        <w:rFonts w:ascii="Symbol" w:eastAsiaTheme="minorHAnsi" w:hAnsi="Symbol" w:cs="Tahoma" w:hint="default"/>
      </w:rPr>
    </w:lvl>
    <w:lvl w:ilvl="1" w:tplc="04090003" w:tentative="1">
      <w:start w:val="1"/>
      <w:numFmt w:val="bullet"/>
      <w:lvlText w:val="o"/>
      <w:lvlJc w:val="left"/>
      <w:pPr>
        <w:ind w:left="1845" w:hanging="360"/>
      </w:pPr>
      <w:rPr>
        <w:rFonts w:ascii="Courier New" w:hAnsi="Courier New" w:cs="Symbol"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Symbol"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Symbol"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4535FD1"/>
    <w:multiLevelType w:val="hybridMultilevel"/>
    <w:tmpl w:val="53E04840"/>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AA65D7"/>
    <w:multiLevelType w:val="hybridMultilevel"/>
    <w:tmpl w:val="7D9E995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450D3D0F"/>
    <w:multiLevelType w:val="hybridMultilevel"/>
    <w:tmpl w:val="71380D28"/>
    <w:lvl w:ilvl="0" w:tplc="04090003">
      <w:start w:val="1"/>
      <w:numFmt w:val="bullet"/>
      <w:lvlText w:val="o"/>
      <w:lvlJc w:val="left"/>
      <w:pPr>
        <w:ind w:left="1485" w:hanging="360"/>
      </w:pPr>
      <w:rPr>
        <w:rFonts w:ascii="Courier New" w:hAnsi="Courier New" w:cs="Symbol" w:hint="default"/>
      </w:rPr>
    </w:lvl>
    <w:lvl w:ilvl="1" w:tplc="04090003" w:tentative="1">
      <w:start w:val="1"/>
      <w:numFmt w:val="bullet"/>
      <w:lvlText w:val="o"/>
      <w:lvlJc w:val="left"/>
      <w:pPr>
        <w:ind w:left="2205" w:hanging="360"/>
      </w:pPr>
      <w:rPr>
        <w:rFonts w:ascii="Courier New" w:hAnsi="Courier New" w:cs="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Symbo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Symbol"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48471FF7"/>
    <w:multiLevelType w:val="hybridMultilevel"/>
    <w:tmpl w:val="F46A1F24"/>
    <w:lvl w:ilvl="0" w:tplc="1152E422">
      <w:start w:val="1"/>
      <w:numFmt w:val="bullet"/>
      <w:lvlText w:val=""/>
      <w:lvlJc w:val="left"/>
      <w:pPr>
        <w:ind w:left="7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C0DB7"/>
    <w:multiLevelType w:val="hybridMultilevel"/>
    <w:tmpl w:val="B3540CF2"/>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821578"/>
    <w:multiLevelType w:val="hybridMultilevel"/>
    <w:tmpl w:val="FBF0D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084213"/>
    <w:multiLevelType w:val="hybridMultilevel"/>
    <w:tmpl w:val="17603030"/>
    <w:lvl w:ilvl="0" w:tplc="43B84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053E31"/>
    <w:multiLevelType w:val="hybridMultilevel"/>
    <w:tmpl w:val="367C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5210D"/>
    <w:multiLevelType w:val="hybridMultilevel"/>
    <w:tmpl w:val="3F6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2260C"/>
    <w:multiLevelType w:val="hybridMultilevel"/>
    <w:tmpl w:val="917E2DBE"/>
    <w:lvl w:ilvl="0" w:tplc="1152E422">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447" w:hanging="360"/>
      </w:pPr>
      <w:rPr>
        <w:rFonts w:ascii="Courier New" w:hAnsi="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8" w15:restartNumberingAfterBreak="0">
    <w:nsid w:val="61ED0BC3"/>
    <w:multiLevelType w:val="hybridMultilevel"/>
    <w:tmpl w:val="C0728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DD05E4"/>
    <w:multiLevelType w:val="hybridMultilevel"/>
    <w:tmpl w:val="81424FBC"/>
    <w:lvl w:ilvl="0" w:tplc="653E63D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B638CF"/>
    <w:multiLevelType w:val="hybridMultilevel"/>
    <w:tmpl w:val="22149E44"/>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EC22FE"/>
    <w:multiLevelType w:val="hybridMultilevel"/>
    <w:tmpl w:val="6932FB26"/>
    <w:lvl w:ilvl="0" w:tplc="04090003">
      <w:start w:val="1"/>
      <w:numFmt w:val="bullet"/>
      <w:lvlText w:val="o"/>
      <w:lvlJc w:val="left"/>
      <w:pPr>
        <w:ind w:left="1485" w:hanging="360"/>
      </w:pPr>
      <w:rPr>
        <w:rFonts w:ascii="Courier New" w:hAnsi="Courier New" w:cs="Symbol" w:hint="default"/>
      </w:rPr>
    </w:lvl>
    <w:lvl w:ilvl="1" w:tplc="04090003" w:tentative="1">
      <w:start w:val="1"/>
      <w:numFmt w:val="bullet"/>
      <w:lvlText w:val="o"/>
      <w:lvlJc w:val="left"/>
      <w:pPr>
        <w:ind w:left="2205" w:hanging="360"/>
      </w:pPr>
      <w:rPr>
        <w:rFonts w:ascii="Courier New" w:hAnsi="Courier New" w:cs="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Symbo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Symbol"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6D1C0E10"/>
    <w:multiLevelType w:val="hybridMultilevel"/>
    <w:tmpl w:val="DD20A4FA"/>
    <w:lvl w:ilvl="0" w:tplc="3AEA6E1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12719"/>
    <w:multiLevelType w:val="hybridMultilevel"/>
    <w:tmpl w:val="64EE729E"/>
    <w:lvl w:ilvl="0" w:tplc="1152E422">
      <w:start w:val="1"/>
      <w:numFmt w:val="bullet"/>
      <w:lvlText w:val=""/>
      <w:lvlJc w:val="left"/>
      <w:pPr>
        <w:ind w:left="7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62F0E"/>
    <w:multiLevelType w:val="hybridMultilevel"/>
    <w:tmpl w:val="7154065E"/>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02D3B"/>
    <w:multiLevelType w:val="hybridMultilevel"/>
    <w:tmpl w:val="B4A6E42A"/>
    <w:lvl w:ilvl="0" w:tplc="1152E422">
      <w:start w:val="1"/>
      <w:numFmt w:val="bullet"/>
      <w:lvlText w:val=""/>
      <w:lvlJc w:val="left"/>
      <w:pPr>
        <w:ind w:left="7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C092AD3"/>
    <w:multiLevelType w:val="hybridMultilevel"/>
    <w:tmpl w:val="39D62816"/>
    <w:lvl w:ilvl="0" w:tplc="1152E422">
      <w:start w:val="1"/>
      <w:numFmt w:val="bullet"/>
      <w:lvlText w:val=""/>
      <w:lvlJc w:val="left"/>
      <w:pPr>
        <w:ind w:left="77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A6C42"/>
    <w:multiLevelType w:val="hybridMultilevel"/>
    <w:tmpl w:val="CD32A620"/>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12"/>
  </w:num>
  <w:num w:numId="3">
    <w:abstractNumId w:val="8"/>
  </w:num>
  <w:num w:numId="4">
    <w:abstractNumId w:val="28"/>
  </w:num>
  <w:num w:numId="5">
    <w:abstractNumId w:val="9"/>
  </w:num>
  <w:num w:numId="6">
    <w:abstractNumId w:val="16"/>
  </w:num>
  <w:num w:numId="7">
    <w:abstractNumId w:val="10"/>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4"/>
  </w:num>
  <w:num w:numId="11">
    <w:abstractNumId w:val="31"/>
  </w:num>
  <w:num w:numId="12">
    <w:abstractNumId w:val="17"/>
  </w:num>
  <w:num w:numId="13">
    <w:abstractNumId w:val="15"/>
  </w:num>
  <w:num w:numId="14">
    <w:abstractNumId w:val="13"/>
  </w:num>
  <w:num w:numId="15">
    <w:abstractNumId w:val="38"/>
  </w:num>
  <w:num w:numId="16">
    <w:abstractNumId w:val="29"/>
  </w:num>
  <w:num w:numId="17">
    <w:abstractNumId w:val="22"/>
  </w:num>
  <w:num w:numId="18">
    <w:abstractNumId w:val="3"/>
  </w:num>
  <w:num w:numId="19">
    <w:abstractNumId w:val="11"/>
  </w:num>
  <w:num w:numId="20">
    <w:abstractNumId w:val="30"/>
  </w:num>
  <w:num w:numId="21">
    <w:abstractNumId w:val="6"/>
  </w:num>
  <w:num w:numId="22">
    <w:abstractNumId w:val="18"/>
  </w:num>
  <w:num w:numId="23">
    <w:abstractNumId w:val="4"/>
  </w:num>
  <w:num w:numId="24">
    <w:abstractNumId w:val="20"/>
  </w:num>
  <w:num w:numId="25">
    <w:abstractNumId w:val="5"/>
  </w:num>
  <w:num w:numId="26">
    <w:abstractNumId w:val="23"/>
  </w:num>
  <w:num w:numId="27">
    <w:abstractNumId w:val="25"/>
  </w:num>
  <w:num w:numId="28">
    <w:abstractNumId w:val="26"/>
  </w:num>
  <w:num w:numId="29">
    <w:abstractNumId w:val="1"/>
  </w:num>
  <w:num w:numId="30">
    <w:abstractNumId w:val="32"/>
  </w:num>
  <w:num w:numId="31">
    <w:abstractNumId w:val="0"/>
  </w:num>
  <w:num w:numId="32">
    <w:abstractNumId w:val="34"/>
  </w:num>
  <w:num w:numId="33">
    <w:abstractNumId w:val="19"/>
  </w:num>
  <w:num w:numId="34">
    <w:abstractNumId w:val="2"/>
  </w:num>
  <w:num w:numId="35">
    <w:abstractNumId w:val="33"/>
  </w:num>
  <w:num w:numId="36">
    <w:abstractNumId w:val="35"/>
  </w:num>
  <w:num w:numId="37">
    <w:abstractNumId w:val="37"/>
  </w:num>
  <w:num w:numId="38">
    <w:abstractNumId w:val="27"/>
  </w:num>
  <w:num w:numId="39">
    <w:abstractNumId w:val="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DA"/>
    <w:rsid w:val="00005CFD"/>
    <w:rsid w:val="00045698"/>
    <w:rsid w:val="000534BD"/>
    <w:rsid w:val="00060122"/>
    <w:rsid w:val="00071697"/>
    <w:rsid w:val="00072ECB"/>
    <w:rsid w:val="000758DC"/>
    <w:rsid w:val="000839B4"/>
    <w:rsid w:val="000A4D8A"/>
    <w:rsid w:val="000A6F35"/>
    <w:rsid w:val="000B3958"/>
    <w:rsid w:val="000C1E0D"/>
    <w:rsid w:val="000C289D"/>
    <w:rsid w:val="000E5148"/>
    <w:rsid w:val="000F2FFD"/>
    <w:rsid w:val="000F57F9"/>
    <w:rsid w:val="00102726"/>
    <w:rsid w:val="0011783D"/>
    <w:rsid w:val="0012565F"/>
    <w:rsid w:val="00131DF7"/>
    <w:rsid w:val="00184C9B"/>
    <w:rsid w:val="00192836"/>
    <w:rsid w:val="001A06B9"/>
    <w:rsid w:val="00211FC2"/>
    <w:rsid w:val="002400F1"/>
    <w:rsid w:val="002523CB"/>
    <w:rsid w:val="00255B53"/>
    <w:rsid w:val="002613DA"/>
    <w:rsid w:val="00282E43"/>
    <w:rsid w:val="0028312F"/>
    <w:rsid w:val="002920C3"/>
    <w:rsid w:val="002E1E15"/>
    <w:rsid w:val="00306DF6"/>
    <w:rsid w:val="0032699F"/>
    <w:rsid w:val="00326B4D"/>
    <w:rsid w:val="0034046B"/>
    <w:rsid w:val="003830BF"/>
    <w:rsid w:val="003B72B4"/>
    <w:rsid w:val="003D64E4"/>
    <w:rsid w:val="003E1D1D"/>
    <w:rsid w:val="003F5195"/>
    <w:rsid w:val="00402C3D"/>
    <w:rsid w:val="00413498"/>
    <w:rsid w:val="00413703"/>
    <w:rsid w:val="004321E3"/>
    <w:rsid w:val="0043240C"/>
    <w:rsid w:val="00435201"/>
    <w:rsid w:val="00442D70"/>
    <w:rsid w:val="00446237"/>
    <w:rsid w:val="00460813"/>
    <w:rsid w:val="0047782E"/>
    <w:rsid w:val="004816D6"/>
    <w:rsid w:val="004B41EC"/>
    <w:rsid w:val="0053322A"/>
    <w:rsid w:val="005378AB"/>
    <w:rsid w:val="005428B6"/>
    <w:rsid w:val="00546C13"/>
    <w:rsid w:val="0055482B"/>
    <w:rsid w:val="005736E0"/>
    <w:rsid w:val="00575071"/>
    <w:rsid w:val="005D3DC6"/>
    <w:rsid w:val="00647F50"/>
    <w:rsid w:val="00657E01"/>
    <w:rsid w:val="00663BD9"/>
    <w:rsid w:val="00670237"/>
    <w:rsid w:val="00677E8A"/>
    <w:rsid w:val="00693980"/>
    <w:rsid w:val="006A1C64"/>
    <w:rsid w:val="006A77F1"/>
    <w:rsid w:val="006B24D3"/>
    <w:rsid w:val="006C2867"/>
    <w:rsid w:val="006D0A20"/>
    <w:rsid w:val="006F7EFF"/>
    <w:rsid w:val="0070401E"/>
    <w:rsid w:val="00736EBB"/>
    <w:rsid w:val="0076275A"/>
    <w:rsid w:val="007724C5"/>
    <w:rsid w:val="007A6859"/>
    <w:rsid w:val="007A6EE0"/>
    <w:rsid w:val="007C164A"/>
    <w:rsid w:val="007F2FAA"/>
    <w:rsid w:val="007F63B8"/>
    <w:rsid w:val="00814620"/>
    <w:rsid w:val="008175A5"/>
    <w:rsid w:val="00842460"/>
    <w:rsid w:val="00850171"/>
    <w:rsid w:val="008760A1"/>
    <w:rsid w:val="00876D90"/>
    <w:rsid w:val="00881A27"/>
    <w:rsid w:val="00882462"/>
    <w:rsid w:val="008869A0"/>
    <w:rsid w:val="008950FC"/>
    <w:rsid w:val="008D5254"/>
    <w:rsid w:val="009033E4"/>
    <w:rsid w:val="009270CC"/>
    <w:rsid w:val="00937F37"/>
    <w:rsid w:val="0097181E"/>
    <w:rsid w:val="009A5CBC"/>
    <w:rsid w:val="009E33F4"/>
    <w:rsid w:val="009E7CB5"/>
    <w:rsid w:val="009F643E"/>
    <w:rsid w:val="00A33A66"/>
    <w:rsid w:val="00A92A23"/>
    <w:rsid w:val="00AC12A9"/>
    <w:rsid w:val="00AC5B33"/>
    <w:rsid w:val="00AE3921"/>
    <w:rsid w:val="00B059EE"/>
    <w:rsid w:val="00B05C2C"/>
    <w:rsid w:val="00B05E53"/>
    <w:rsid w:val="00B227CA"/>
    <w:rsid w:val="00B71CE3"/>
    <w:rsid w:val="00B84E14"/>
    <w:rsid w:val="00BA1D32"/>
    <w:rsid w:val="00BA2C8D"/>
    <w:rsid w:val="00BC10F0"/>
    <w:rsid w:val="00BE75E8"/>
    <w:rsid w:val="00C04923"/>
    <w:rsid w:val="00C04F56"/>
    <w:rsid w:val="00C47A09"/>
    <w:rsid w:val="00C50980"/>
    <w:rsid w:val="00C75BAA"/>
    <w:rsid w:val="00C93943"/>
    <w:rsid w:val="00C94698"/>
    <w:rsid w:val="00CA0ED4"/>
    <w:rsid w:val="00CB172B"/>
    <w:rsid w:val="00CD6860"/>
    <w:rsid w:val="00CE6649"/>
    <w:rsid w:val="00CF518B"/>
    <w:rsid w:val="00D04AFC"/>
    <w:rsid w:val="00D164FF"/>
    <w:rsid w:val="00D56B4E"/>
    <w:rsid w:val="00D625E8"/>
    <w:rsid w:val="00D94D57"/>
    <w:rsid w:val="00DA4424"/>
    <w:rsid w:val="00DC41D7"/>
    <w:rsid w:val="00DC46C4"/>
    <w:rsid w:val="00E3144F"/>
    <w:rsid w:val="00E4232C"/>
    <w:rsid w:val="00E44FFF"/>
    <w:rsid w:val="00E45690"/>
    <w:rsid w:val="00E475D9"/>
    <w:rsid w:val="00EA6D78"/>
    <w:rsid w:val="00ED7760"/>
    <w:rsid w:val="00EE4BCD"/>
    <w:rsid w:val="00EF31F6"/>
    <w:rsid w:val="00EF5D41"/>
    <w:rsid w:val="00F32464"/>
    <w:rsid w:val="00F41B60"/>
    <w:rsid w:val="00F46F3D"/>
    <w:rsid w:val="00FA2D0B"/>
    <w:rsid w:val="00FA407A"/>
    <w:rsid w:val="00FD0D12"/>
    <w:rsid w:val="00FE540B"/>
    <w:rsid w:val="00FF3AE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7AA9"/>
  <w15:docId w15:val="{34696C64-D132-4F6E-BB93-7CC6E74C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5E8"/>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NormalWeb">
    <w:name w:val="Normal (Web)"/>
    <w:basedOn w:val="Normal"/>
    <w:uiPriority w:val="99"/>
    <w:unhideWhenUsed/>
    <w:rsid w:val="00211FC2"/>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E4BCD"/>
    <w:rPr>
      <w:color w:val="0000FF" w:themeColor="hyperlink"/>
      <w:u w:val="single"/>
    </w:rPr>
  </w:style>
  <w:style w:type="paragraph" w:styleId="Header">
    <w:name w:val="header"/>
    <w:basedOn w:val="Normal"/>
    <w:link w:val="HeaderChar"/>
    <w:uiPriority w:val="99"/>
    <w:unhideWhenUsed/>
    <w:rsid w:val="00072ECB"/>
    <w:pPr>
      <w:tabs>
        <w:tab w:val="center" w:pos="4680"/>
        <w:tab w:val="right" w:pos="9360"/>
      </w:tabs>
    </w:pPr>
  </w:style>
  <w:style w:type="character" w:customStyle="1" w:styleId="HeaderChar">
    <w:name w:val="Header Char"/>
    <w:basedOn w:val="DefaultParagraphFont"/>
    <w:link w:val="Header"/>
    <w:uiPriority w:val="99"/>
    <w:rsid w:val="00072ECB"/>
  </w:style>
  <w:style w:type="paragraph" w:styleId="Footer">
    <w:name w:val="footer"/>
    <w:basedOn w:val="Normal"/>
    <w:link w:val="FooterChar"/>
    <w:uiPriority w:val="99"/>
    <w:unhideWhenUsed/>
    <w:rsid w:val="00072ECB"/>
    <w:pPr>
      <w:tabs>
        <w:tab w:val="center" w:pos="4680"/>
        <w:tab w:val="right" w:pos="9360"/>
      </w:tabs>
    </w:pPr>
  </w:style>
  <w:style w:type="character" w:customStyle="1" w:styleId="FooterChar">
    <w:name w:val="Footer Char"/>
    <w:basedOn w:val="DefaultParagraphFont"/>
    <w:link w:val="Footer"/>
    <w:uiPriority w:val="99"/>
    <w:rsid w:val="00072ECB"/>
  </w:style>
  <w:style w:type="paragraph" w:customStyle="1" w:styleId="Default">
    <w:name w:val="Default"/>
    <w:rsid w:val="00DC41D7"/>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F3AEE"/>
    <w:rPr>
      <w:rFonts w:ascii="Tahoma" w:hAnsi="Tahoma" w:cs="Tahoma"/>
      <w:sz w:val="16"/>
      <w:szCs w:val="16"/>
    </w:rPr>
  </w:style>
  <w:style w:type="character" w:customStyle="1" w:styleId="BalloonTextChar">
    <w:name w:val="Balloon Text Char"/>
    <w:basedOn w:val="DefaultParagraphFont"/>
    <w:link w:val="BalloonText"/>
    <w:uiPriority w:val="99"/>
    <w:semiHidden/>
    <w:rsid w:val="00FF3AEE"/>
    <w:rPr>
      <w:rFonts w:ascii="Tahoma" w:hAnsi="Tahoma" w:cs="Tahoma"/>
      <w:sz w:val="16"/>
      <w:szCs w:val="16"/>
    </w:rPr>
  </w:style>
  <w:style w:type="character" w:styleId="FollowedHyperlink">
    <w:name w:val="FollowedHyperlink"/>
    <w:basedOn w:val="DefaultParagraphFont"/>
    <w:uiPriority w:val="99"/>
    <w:semiHidden/>
    <w:unhideWhenUsed/>
    <w:rsid w:val="00005CFD"/>
    <w:rPr>
      <w:color w:val="800080" w:themeColor="followedHyperlink"/>
      <w:u w:val="single"/>
    </w:rPr>
  </w:style>
  <w:style w:type="paragraph" w:customStyle="1" w:styleId="xxmsonormal">
    <w:name w:val="x_xmsonormal"/>
    <w:basedOn w:val="Normal"/>
    <w:rsid w:val="005428B6"/>
    <w:rPr>
      <w:rFonts w:ascii="Arial" w:hAnsi="Arial" w:cs="Arial"/>
      <w:sz w:val="20"/>
      <w:szCs w:val="20"/>
      <w:lang w:val="en-US"/>
    </w:rPr>
  </w:style>
  <w:style w:type="character" w:styleId="UnresolvedMention">
    <w:name w:val="Unresolved Mention"/>
    <w:basedOn w:val="DefaultParagraphFont"/>
    <w:uiPriority w:val="99"/>
    <w:semiHidden/>
    <w:unhideWhenUsed/>
    <w:rsid w:val="00A33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44636">
      <w:bodyDiv w:val="1"/>
      <w:marLeft w:val="0"/>
      <w:marRight w:val="0"/>
      <w:marTop w:val="0"/>
      <w:marBottom w:val="0"/>
      <w:divBdr>
        <w:top w:val="none" w:sz="0" w:space="0" w:color="auto"/>
        <w:left w:val="none" w:sz="0" w:space="0" w:color="auto"/>
        <w:bottom w:val="none" w:sz="0" w:space="0" w:color="auto"/>
        <w:right w:val="none" w:sz="0" w:space="0" w:color="auto"/>
      </w:divBdr>
    </w:div>
    <w:div w:id="1428115623">
      <w:bodyDiv w:val="1"/>
      <w:marLeft w:val="0"/>
      <w:marRight w:val="0"/>
      <w:marTop w:val="0"/>
      <w:marBottom w:val="0"/>
      <w:divBdr>
        <w:top w:val="none" w:sz="0" w:space="0" w:color="auto"/>
        <w:left w:val="none" w:sz="0" w:space="0" w:color="auto"/>
        <w:bottom w:val="none" w:sz="0" w:space="0" w:color="auto"/>
        <w:right w:val="none" w:sz="0" w:space="0" w:color="auto"/>
      </w:divBdr>
    </w:div>
    <w:div w:id="15539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qualtrics.flinders.edu.au/jfe/form/SV_2fbr5cP4D6GID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flinders@flinders.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flinders.edu.au/colleges-and-services/epsw/education-placement-liaisons-inform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linders.edu.au/study/courses/education-inherent-requirements" TargetMode="External"/><Relationship Id="rId4" Type="http://schemas.openxmlformats.org/officeDocument/2006/relationships/settings" Target="settings.xml"/><Relationship Id="rId9" Type="http://schemas.openxmlformats.org/officeDocument/2006/relationships/hyperlink" Target="https://students.flinders.edu.au/my-course/plac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B491-5F17-49E5-BE1A-F7D3AA11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Thomson</dc:creator>
  <cp:lastModifiedBy>Jackie Thomson</cp:lastModifiedBy>
  <cp:revision>3</cp:revision>
  <cp:lastPrinted>2019-12-20T00:51:00Z</cp:lastPrinted>
  <dcterms:created xsi:type="dcterms:W3CDTF">2022-01-17T23:22:00Z</dcterms:created>
  <dcterms:modified xsi:type="dcterms:W3CDTF">2022-01-17T23:38:00Z</dcterms:modified>
</cp:coreProperties>
</file>